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3293"/>
        <w:gridCol w:w="6795"/>
      </w:tblGrid>
      <w:tr w:rsidR="008E778A" w:rsidRPr="000D6E96" w:rsidTr="008E778A">
        <w:trPr>
          <w:jc w:val="center"/>
        </w:trPr>
        <w:tc>
          <w:tcPr>
            <w:tcW w:w="3293" w:type="dxa"/>
          </w:tcPr>
          <w:p w:rsidR="008E778A" w:rsidRPr="000D6E96" w:rsidRDefault="008E778A" w:rsidP="000D6E96">
            <w:pPr>
              <w:jc w:val="center"/>
              <w:rPr>
                <w:b/>
              </w:rPr>
            </w:pPr>
            <w:r w:rsidRPr="000D6E96">
              <w:rPr>
                <w:b/>
              </w:rPr>
              <w:t>HỘI ĐỒNG NHÂN DÂN</w:t>
            </w:r>
          </w:p>
          <w:p w:rsidR="008E778A" w:rsidRPr="000D6E96" w:rsidRDefault="008E778A" w:rsidP="000D6E96">
            <w:pPr>
              <w:jc w:val="center"/>
            </w:pPr>
            <w:r w:rsidRPr="000D6E96">
              <w:rPr>
                <w:b/>
              </w:rPr>
              <w:t>XÃ BÌNH THÀNH</w:t>
            </w:r>
          </w:p>
          <w:p w:rsidR="008E778A" w:rsidRPr="000D6E96" w:rsidRDefault="008E778A" w:rsidP="000D6E96">
            <w:pPr>
              <w:jc w:val="both"/>
            </w:pPr>
            <w:r w:rsidRPr="000D6E96">
              <w:rPr>
                <w:noProof/>
              </w:rPr>
              <mc:AlternateContent>
                <mc:Choice Requires="wps">
                  <w:drawing>
                    <wp:anchor distT="0" distB="0" distL="114300" distR="114300" simplePos="0" relativeHeight="251659264" behindDoc="0" locked="0" layoutInCell="1" allowOverlap="1">
                      <wp:simplePos x="0" y="0"/>
                      <wp:positionH relativeFrom="column">
                        <wp:posOffset>528955</wp:posOffset>
                      </wp:positionH>
                      <wp:positionV relativeFrom="paragraph">
                        <wp:posOffset>1270</wp:posOffset>
                      </wp:positionV>
                      <wp:extent cx="800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F3B4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1pt" to="10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"/>
                  </w:pict>
                </mc:Fallback>
              </mc:AlternateContent>
            </w:r>
          </w:p>
          <w:p w:rsidR="008E778A" w:rsidRPr="000D6E96" w:rsidRDefault="008E778A" w:rsidP="000D6E96">
            <w:pPr>
              <w:jc w:val="center"/>
            </w:pPr>
          </w:p>
        </w:tc>
        <w:tc>
          <w:tcPr>
            <w:tcW w:w="6795" w:type="dxa"/>
          </w:tcPr>
          <w:p w:rsidR="008E778A" w:rsidRPr="000D6E96" w:rsidRDefault="008E778A" w:rsidP="000D6E96">
            <w:pPr>
              <w:jc w:val="center"/>
              <w:rPr>
                <w:b/>
              </w:rPr>
            </w:pPr>
            <w:r w:rsidRPr="000D6E96">
              <w:rPr>
                <w:b/>
              </w:rPr>
              <w:t xml:space="preserve">         CỘNG HÒA XÃ HỘI CHỦ NGHĨA VIỆT NAM</w:t>
            </w:r>
          </w:p>
          <w:p w:rsidR="008E778A" w:rsidRPr="000D6E96" w:rsidRDefault="008E778A" w:rsidP="000D6E96">
            <w:pPr>
              <w:jc w:val="center"/>
              <w:rPr>
                <w:b/>
              </w:rPr>
            </w:pPr>
            <w:r w:rsidRPr="000D6E96">
              <w:rPr>
                <w:noProof/>
              </w:rPr>
              <mc:AlternateContent>
                <mc:Choice Requires="wps">
                  <w:drawing>
                    <wp:anchor distT="0" distB="0" distL="114300" distR="114300" simplePos="0" relativeHeight="251660288" behindDoc="0" locked="0" layoutInCell="1" allowOverlap="1">
                      <wp:simplePos x="0" y="0"/>
                      <wp:positionH relativeFrom="column">
                        <wp:posOffset>1475105</wp:posOffset>
                      </wp:positionH>
                      <wp:positionV relativeFrom="paragraph">
                        <wp:posOffset>205740</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98BD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16.2pt" to="269.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"/>
                  </w:pict>
                </mc:Fallback>
              </mc:AlternateContent>
            </w:r>
            <w:r w:rsidRPr="000D6E96">
              <w:rPr>
                <w:b/>
              </w:rPr>
              <w:t xml:space="preserve">           Độc lập - Tự do - Hạnh phúc</w:t>
            </w:r>
          </w:p>
          <w:p w:rsidR="008E778A" w:rsidRPr="000D6E96" w:rsidRDefault="008E778A" w:rsidP="000D6E96">
            <w:pPr>
              <w:jc w:val="both"/>
              <w:rPr>
                <w:b/>
              </w:rPr>
            </w:pPr>
          </w:p>
          <w:p w:rsidR="008E778A" w:rsidRPr="000D6E96" w:rsidRDefault="008E778A" w:rsidP="000D6E96">
            <w:pPr>
              <w:jc w:val="both"/>
              <w:rPr>
                <w:i/>
              </w:rPr>
            </w:pPr>
            <w:r w:rsidRPr="000D6E96">
              <w:t xml:space="preserve">                            </w:t>
            </w:r>
            <w:r w:rsidRPr="000D6E96">
              <w:rPr>
                <w:i/>
              </w:rPr>
              <w:t xml:space="preserve">Bình Thành, ngày </w:t>
            </w:r>
            <w:r w:rsidR="0049450C" w:rsidRPr="000D6E96">
              <w:rPr>
                <w:i/>
              </w:rPr>
              <w:t>15</w:t>
            </w:r>
            <w:r w:rsidRPr="000D6E96">
              <w:rPr>
                <w:i/>
              </w:rPr>
              <w:t xml:space="preserve"> tháng 0</w:t>
            </w:r>
            <w:r w:rsidR="0049450C" w:rsidRPr="000D6E96">
              <w:rPr>
                <w:i/>
              </w:rPr>
              <w:t>1</w:t>
            </w:r>
            <w:r w:rsidRPr="000D6E96">
              <w:rPr>
                <w:i/>
              </w:rPr>
              <w:t xml:space="preserve"> năm 202</w:t>
            </w:r>
            <w:r w:rsidR="0049450C" w:rsidRPr="000D6E96">
              <w:rPr>
                <w:i/>
              </w:rPr>
              <w:t>4</w:t>
            </w:r>
          </w:p>
        </w:tc>
      </w:tr>
    </w:tbl>
    <w:p w:rsidR="008E778A" w:rsidRPr="000D6E96" w:rsidRDefault="008E778A" w:rsidP="000D6E96"/>
    <w:p w:rsidR="008E778A" w:rsidRPr="000D6E96" w:rsidRDefault="008E778A" w:rsidP="000D6E96">
      <w:pPr>
        <w:jc w:val="center"/>
        <w:rPr>
          <w:b/>
        </w:rPr>
      </w:pPr>
      <w:r w:rsidRPr="000D6E96">
        <w:rPr>
          <w:b/>
        </w:rPr>
        <w:t xml:space="preserve">THAM LUẬN </w:t>
      </w:r>
    </w:p>
    <w:p w:rsidR="008E778A" w:rsidRPr="000D6E96" w:rsidRDefault="008E778A" w:rsidP="000D6E96">
      <w:pPr>
        <w:jc w:val="center"/>
        <w:rPr>
          <w:b/>
        </w:rPr>
      </w:pPr>
      <w:r w:rsidRPr="000D6E96">
        <w:rPr>
          <w:b/>
        </w:rPr>
        <w:t xml:space="preserve">Tại hội nghị </w:t>
      </w:r>
      <w:r w:rsidR="00607344" w:rsidRPr="000D6E96">
        <w:rPr>
          <w:b/>
        </w:rPr>
        <w:t>Tổng kết hoạt động</w:t>
      </w:r>
      <w:r w:rsidR="00C610A4" w:rsidRPr="000D6E96">
        <w:rPr>
          <w:b/>
        </w:rPr>
        <w:t xml:space="preserve"> HĐND thị xã</w:t>
      </w:r>
      <w:r w:rsidRPr="000D6E96">
        <w:rPr>
          <w:b/>
        </w:rPr>
        <w:t xml:space="preserve"> năm 2023</w:t>
      </w:r>
    </w:p>
    <w:p w:rsidR="008E778A" w:rsidRPr="000D6E96" w:rsidRDefault="008E778A" w:rsidP="000D6E96">
      <w:pPr>
        <w:jc w:val="both"/>
      </w:pPr>
    </w:p>
    <w:p w:rsidR="008E778A" w:rsidRPr="000D6E96" w:rsidRDefault="001230CC" w:rsidP="000D6E96">
      <w:pPr>
        <w:ind w:firstLine="720"/>
        <w:jc w:val="both"/>
        <w:rPr>
          <w:i/>
        </w:rPr>
      </w:pPr>
      <w:r w:rsidRPr="000D6E96">
        <w:rPr>
          <w:i/>
        </w:rPr>
        <w:t xml:space="preserve"> </w:t>
      </w:r>
      <w:r w:rsidR="008E778A" w:rsidRPr="000D6E96">
        <w:rPr>
          <w:i/>
        </w:rPr>
        <w:t>Kính thưa qu</w:t>
      </w:r>
      <w:r w:rsidR="00F72B05" w:rsidRPr="000D6E96">
        <w:rPr>
          <w:i/>
        </w:rPr>
        <w:t>ý</w:t>
      </w:r>
      <w:r w:rsidR="008E778A" w:rsidRPr="000D6E96">
        <w:rPr>
          <w:i/>
        </w:rPr>
        <w:t xml:space="preserve"> vị lãnh đạo, quý vị đại biểu, thưa hội nghị!</w:t>
      </w:r>
    </w:p>
    <w:p w:rsidR="008E778A" w:rsidRPr="000D6E96" w:rsidRDefault="008E778A" w:rsidP="000D6E96">
      <w:pPr>
        <w:jc w:val="both"/>
      </w:pPr>
    </w:p>
    <w:p w:rsidR="008E778A" w:rsidRPr="000D6E96" w:rsidRDefault="00D46C1A" w:rsidP="000D6E96">
      <w:pPr>
        <w:ind w:firstLine="720"/>
        <w:jc w:val="both"/>
        <w:rPr>
          <w:i/>
        </w:rPr>
      </w:pPr>
      <w:r w:rsidRPr="000D6E96">
        <w:t xml:space="preserve">Tham dự HN Tổng kết, được sự cho phép của </w:t>
      </w:r>
      <w:r w:rsidR="006D58FF" w:rsidRPr="000D6E96">
        <w:t xml:space="preserve">các đồng chí lãnh đạo, </w:t>
      </w:r>
      <w:r w:rsidRPr="000D6E96">
        <w:t xml:space="preserve">chủ trì HN, tôi xin </w:t>
      </w:r>
      <w:r w:rsidR="0022268E">
        <w:t>phát biểu</w:t>
      </w:r>
      <w:r w:rsidRPr="000D6E96">
        <w:t xml:space="preserve"> một số nội dung liên quan </w:t>
      </w:r>
      <w:r w:rsidR="00EC4F93" w:rsidRPr="000D6E96">
        <w:t>đến:</w:t>
      </w:r>
      <w:r w:rsidR="008E778A" w:rsidRPr="000D6E96">
        <w:rPr>
          <w:i/>
        </w:rPr>
        <w:t xml:space="preserve"> </w:t>
      </w:r>
      <w:r w:rsidR="00EC4F93" w:rsidRPr="000D6E96">
        <w:rPr>
          <w:i/>
        </w:rPr>
        <w:t>“</w:t>
      </w:r>
      <w:r w:rsidR="006D58FF" w:rsidRPr="000D6E96">
        <w:rPr>
          <w:i/>
        </w:rPr>
        <w:t xml:space="preserve">tình hình </w:t>
      </w:r>
      <w:r w:rsidR="008E778A" w:rsidRPr="000D6E96">
        <w:rPr>
          <w:i/>
        </w:rPr>
        <w:t>hoạt động Tiếp</w:t>
      </w:r>
      <w:r w:rsidR="00EC4F93" w:rsidRPr="000D6E96">
        <w:rPr>
          <w:i/>
        </w:rPr>
        <w:t xml:space="preserve"> xúc cử tri </w:t>
      </w:r>
      <w:r w:rsidR="00F03374" w:rsidRPr="000D6E96">
        <w:rPr>
          <w:i/>
        </w:rPr>
        <w:t>và giải pháp nâng cao chất lượng hoạt động TXCT</w:t>
      </w:r>
      <w:r w:rsidR="00EC4F93" w:rsidRPr="000D6E96">
        <w:rPr>
          <w:i/>
        </w:rPr>
        <w:t xml:space="preserve"> theo quy định của Luật”  </w:t>
      </w:r>
    </w:p>
    <w:p w:rsidR="008E778A" w:rsidRPr="000D6E96" w:rsidRDefault="008E778A" w:rsidP="000D6E96">
      <w:pPr>
        <w:ind w:firstLine="720"/>
        <w:jc w:val="both"/>
      </w:pPr>
      <w:r w:rsidRPr="000D6E96">
        <w:t xml:space="preserve">Kính thưa </w:t>
      </w:r>
      <w:r w:rsidR="004A2D29" w:rsidRPr="000D6E96">
        <w:t xml:space="preserve">các đc đại biểu, thưa </w:t>
      </w:r>
      <w:r w:rsidRPr="000D6E96">
        <w:t>hội nghị!</w:t>
      </w:r>
    </w:p>
    <w:p w:rsidR="006C186B" w:rsidRPr="000D6E96" w:rsidRDefault="008E778A" w:rsidP="000D6E96">
      <w:pPr>
        <w:spacing w:before="60"/>
        <w:ind w:firstLine="720"/>
        <w:jc w:val="both"/>
        <w:rPr>
          <w:color w:val="333333"/>
          <w:shd w:val="clear" w:color="auto" w:fill="FFFFFF"/>
        </w:rPr>
      </w:pPr>
      <w:r w:rsidRPr="000D6E96">
        <w:rPr>
          <w:color w:val="333333"/>
          <w:shd w:val="clear" w:color="auto" w:fill="FFFFFF"/>
        </w:rPr>
        <w:t xml:space="preserve">Tiếp xúc cử tri là một trong những nhiệm vụ quan trọng của đại biểu HĐND các cấp, đã được quy định trong Luật Tổ chức </w:t>
      </w:r>
      <w:r w:rsidR="001B3DBB" w:rsidRPr="000D6E96">
        <w:rPr>
          <w:color w:val="333333"/>
          <w:shd w:val="clear" w:color="auto" w:fill="FFFFFF"/>
        </w:rPr>
        <w:t>chính quyền năm 2015 và được sửa đổi, bổ sung năm 2017, 2019</w:t>
      </w:r>
      <w:r w:rsidRPr="000D6E96">
        <w:rPr>
          <w:color w:val="333333"/>
          <w:shd w:val="clear" w:color="auto" w:fill="FFFFFF"/>
        </w:rPr>
        <w:t xml:space="preserve">. </w:t>
      </w:r>
      <w:r w:rsidR="00134D0E" w:rsidRPr="000D6E96">
        <w:rPr>
          <w:color w:val="333333"/>
          <w:shd w:val="clear" w:color="auto" w:fill="FFFFFF"/>
        </w:rPr>
        <w:t>Qua công tác TXCT</w:t>
      </w:r>
      <w:r w:rsidR="006C186B" w:rsidRPr="000D6E96">
        <w:rPr>
          <w:color w:val="333333"/>
          <w:shd w:val="clear" w:color="auto" w:fill="FFFFFF"/>
        </w:rPr>
        <w:t>, được báo cáo kết qủa hoạt động của tổ đại biểu, đại biểu và báo cáo tình hình kinh tế- xã hội của địa phương, và đồng thời qua công tác TXCT, đại biểu HĐND được lắng nghe tâm tư, nguyện vọng, những vấn đề n</w:t>
      </w:r>
      <w:r w:rsidR="009C4BC9" w:rsidRPr="000D6E96">
        <w:rPr>
          <w:color w:val="333333"/>
          <w:shd w:val="clear" w:color="auto" w:fill="FFFFFF"/>
        </w:rPr>
        <w:t>ổ</w:t>
      </w:r>
      <w:r w:rsidR="006C186B" w:rsidRPr="000D6E96">
        <w:rPr>
          <w:color w:val="333333"/>
          <w:shd w:val="clear" w:color="auto" w:fill="FFFFFF"/>
        </w:rPr>
        <w:t>i lên tại cơ sở. Bên cạnh đó, trách nhiệm của chính quyền và đ</w:t>
      </w:r>
      <w:r w:rsidR="009C4BC9" w:rsidRPr="000D6E96">
        <w:rPr>
          <w:color w:val="333333"/>
          <w:shd w:val="clear" w:color="auto" w:fill="FFFFFF"/>
        </w:rPr>
        <w:t>ại</w:t>
      </w:r>
      <w:r w:rsidR="006C186B" w:rsidRPr="000D6E96">
        <w:rPr>
          <w:color w:val="333333"/>
          <w:shd w:val="clear" w:color="auto" w:fill="FFFFFF"/>
        </w:rPr>
        <w:t xml:space="preserve"> biểu tiếp thu và giải quyết cá</w:t>
      </w:r>
      <w:r w:rsidR="0022268E">
        <w:rPr>
          <w:color w:val="333333"/>
          <w:shd w:val="clear" w:color="auto" w:fill="FFFFFF"/>
        </w:rPr>
        <w:t>c ý kiến, kiến nghị của cử tri theo nguyện vọng.</w:t>
      </w:r>
    </w:p>
    <w:p w:rsidR="00897349" w:rsidRPr="000D6E96" w:rsidRDefault="001D2FD3" w:rsidP="000D6E96">
      <w:pPr>
        <w:spacing w:before="60"/>
        <w:ind w:firstLine="720"/>
        <w:jc w:val="both"/>
        <w:rPr>
          <w:color w:val="000000"/>
        </w:rPr>
      </w:pPr>
      <w:r>
        <w:rPr>
          <w:color w:val="333333"/>
          <w:shd w:val="clear" w:color="auto" w:fill="FFFFFF"/>
        </w:rPr>
        <w:t xml:space="preserve"> </w:t>
      </w:r>
      <w:r w:rsidR="00633233" w:rsidRPr="000D6E96">
        <w:rPr>
          <w:color w:val="333333"/>
          <w:shd w:val="clear" w:color="auto" w:fill="FFFFFF"/>
        </w:rPr>
        <w:t xml:space="preserve"> </w:t>
      </w:r>
      <w:r w:rsidRPr="000D6E96">
        <w:rPr>
          <w:color w:val="000000"/>
        </w:rPr>
        <w:t>Trong thời gian qua</w:t>
      </w:r>
      <w:r>
        <w:rPr>
          <w:color w:val="333333"/>
          <w:shd w:val="clear" w:color="auto" w:fill="FFFFFF"/>
        </w:rPr>
        <w:t>, c</w:t>
      </w:r>
      <w:r w:rsidR="002651A6" w:rsidRPr="000D6E96">
        <w:rPr>
          <w:color w:val="333333"/>
          <w:shd w:val="clear" w:color="auto" w:fill="FFFFFF"/>
        </w:rPr>
        <w:t xml:space="preserve">ông tác TXCT để chuẩn bị cho kỳ họp </w:t>
      </w:r>
      <w:r w:rsidR="00AD63F5" w:rsidRPr="000D6E96">
        <w:rPr>
          <w:color w:val="333333"/>
          <w:shd w:val="clear" w:color="auto" w:fill="FFFFFF"/>
        </w:rPr>
        <w:t>HĐND</w:t>
      </w:r>
      <w:r w:rsidR="002651A6" w:rsidRPr="000D6E96">
        <w:rPr>
          <w:color w:val="333333"/>
          <w:shd w:val="clear" w:color="auto" w:fill="FFFFFF"/>
        </w:rPr>
        <w:t xml:space="preserve"> các cấp</w:t>
      </w:r>
      <w:r w:rsidR="006B2CAA" w:rsidRPr="000D6E96">
        <w:rPr>
          <w:color w:val="333333"/>
          <w:shd w:val="clear" w:color="auto" w:fill="FFFFFF"/>
        </w:rPr>
        <w:t>, đối với HĐND xã</w:t>
      </w:r>
      <w:r w:rsidR="00AD63F5" w:rsidRPr="000D6E96">
        <w:rPr>
          <w:color w:val="333333"/>
          <w:shd w:val="clear" w:color="auto" w:fill="FFFFFF"/>
        </w:rPr>
        <w:t xml:space="preserve"> luôn được thực hiện </w:t>
      </w:r>
      <w:r w:rsidR="006B2CAA" w:rsidRPr="000D6E96">
        <w:rPr>
          <w:color w:val="333333"/>
          <w:shd w:val="clear" w:color="auto" w:fill="FFFFFF"/>
        </w:rPr>
        <w:t>đảm bảo theo thông báo Kế hoạch, sau khi thống nhất</w:t>
      </w:r>
      <w:r w:rsidR="00700148">
        <w:rPr>
          <w:color w:val="333333"/>
          <w:shd w:val="clear" w:color="auto" w:fill="FFFFFF"/>
        </w:rPr>
        <w:t xml:space="preserve"> trên cơ sở phiên họp liên tịch</w:t>
      </w:r>
      <w:r w:rsidR="00897349" w:rsidRPr="000D6E96">
        <w:rPr>
          <w:color w:val="000000"/>
        </w:rPr>
        <w:t xml:space="preserve">, hoạt động TXCT trên địa bàn xã ngày càng được đổi mới, đi vào nền nếp, </w:t>
      </w:r>
      <w:r w:rsidR="00897349" w:rsidRPr="000D6E96">
        <w:t>thực hiện nghiêm túc, có trách nhiệm</w:t>
      </w:r>
      <w:r w:rsidR="00897349" w:rsidRPr="000D6E96">
        <w:rPr>
          <w:color w:val="000000"/>
        </w:rPr>
        <w:t xml:space="preserve">; mối quan hệ giữa đại biểu dân cử và cử tri ngày càng được củng cố, gắn bó chặt chẽ. Đại biểu </w:t>
      </w:r>
      <w:r w:rsidR="006E2235" w:rsidRPr="000D6E96">
        <w:rPr>
          <w:color w:val="000000"/>
        </w:rPr>
        <w:t xml:space="preserve">HĐND, đại biểu </w:t>
      </w:r>
      <w:r w:rsidR="00897349" w:rsidRPr="000D6E96">
        <w:rPr>
          <w:color w:val="000000"/>
        </w:rPr>
        <w:t xml:space="preserve">dân cử ngày càng tăng cường hơn vai trò, trách nhiệm của </w:t>
      </w:r>
      <w:r w:rsidR="006E2235" w:rsidRPr="000D6E96">
        <w:rPr>
          <w:color w:val="000000"/>
        </w:rPr>
        <w:t>mình trước cử tri và nhân dân, nơi mình ứng cử.</w:t>
      </w:r>
    </w:p>
    <w:p w:rsidR="00897349" w:rsidRPr="000D6E96" w:rsidRDefault="00897349" w:rsidP="000D6E96">
      <w:pPr>
        <w:pStyle w:val="NormalWeb"/>
        <w:shd w:val="clear" w:color="auto" w:fill="FFFFFF"/>
        <w:spacing w:before="0" w:beforeAutospacing="0" w:after="0" w:afterAutospacing="0"/>
        <w:ind w:firstLine="720"/>
        <w:jc w:val="both"/>
        <w:rPr>
          <w:color w:val="000000"/>
          <w:sz w:val="28"/>
          <w:szCs w:val="28"/>
        </w:rPr>
      </w:pPr>
      <w:r w:rsidRPr="000D6E96">
        <w:rPr>
          <w:color w:val="000000"/>
          <w:sz w:val="28"/>
          <w:szCs w:val="28"/>
        </w:rPr>
        <w:t xml:space="preserve">Cử tri và nhân dân trên địa bàn </w:t>
      </w:r>
      <w:r w:rsidR="00917B5F" w:rsidRPr="000D6E96">
        <w:rPr>
          <w:color w:val="000000"/>
          <w:sz w:val="28"/>
          <w:szCs w:val="28"/>
        </w:rPr>
        <w:t xml:space="preserve">xã </w:t>
      </w:r>
      <w:r w:rsidR="00924844" w:rsidRPr="000D6E96">
        <w:rPr>
          <w:color w:val="000000"/>
          <w:sz w:val="28"/>
          <w:szCs w:val="28"/>
        </w:rPr>
        <w:t xml:space="preserve">luôn phát huy tốt vai trò trách nhiệm của mình khi tham dự các buổi TXCT, </w:t>
      </w:r>
      <w:r w:rsidRPr="000D6E96">
        <w:rPr>
          <w:color w:val="000000"/>
          <w:sz w:val="28"/>
          <w:szCs w:val="28"/>
        </w:rPr>
        <w:t xml:space="preserve">đề đạt tâm tư, nguyện vọng chính đáng của mình với các cấp ủy Đảng, chính quyền và tham gia đóng góp ý kiến </w:t>
      </w:r>
      <w:r w:rsidR="00924844" w:rsidRPr="000D6E96">
        <w:rPr>
          <w:color w:val="000000"/>
          <w:sz w:val="28"/>
          <w:szCs w:val="28"/>
        </w:rPr>
        <w:t>với</w:t>
      </w:r>
      <w:r w:rsidR="00917B5F" w:rsidRPr="000D6E96">
        <w:rPr>
          <w:color w:val="000000"/>
          <w:sz w:val="28"/>
          <w:szCs w:val="28"/>
        </w:rPr>
        <w:t xml:space="preserve"> mục đích</w:t>
      </w:r>
      <w:r w:rsidR="00924844" w:rsidRPr="000D6E96">
        <w:rPr>
          <w:color w:val="000000"/>
          <w:sz w:val="28"/>
          <w:szCs w:val="28"/>
        </w:rPr>
        <w:t xml:space="preserve"> xây</w:t>
      </w:r>
      <w:r w:rsidR="00917B5F" w:rsidRPr="000D6E96">
        <w:rPr>
          <w:color w:val="000000"/>
          <w:sz w:val="28"/>
          <w:szCs w:val="28"/>
        </w:rPr>
        <w:t xml:space="preserve"> </w:t>
      </w:r>
      <w:r w:rsidRPr="000D6E96">
        <w:rPr>
          <w:color w:val="000000"/>
          <w:sz w:val="28"/>
          <w:szCs w:val="28"/>
        </w:rPr>
        <w:t>dựng nhằm phát triển kinh tế, xã hội, an ninh, quốc phòng ở địa phương.</w:t>
      </w:r>
    </w:p>
    <w:p w:rsidR="00676F74" w:rsidRPr="000D6E96" w:rsidRDefault="00676F74" w:rsidP="000D6E96">
      <w:pPr>
        <w:ind w:firstLine="709"/>
        <w:jc w:val="both"/>
        <w:rPr>
          <w:color w:val="000000"/>
        </w:rPr>
      </w:pPr>
      <w:r w:rsidRPr="000D6E96">
        <w:rPr>
          <w:color w:val="000000"/>
        </w:rPr>
        <w:t xml:space="preserve">Tại các điểm tiếp xúc </w:t>
      </w:r>
      <w:r w:rsidR="00C02429" w:rsidRPr="000D6E96">
        <w:rPr>
          <w:color w:val="000000"/>
        </w:rPr>
        <w:t xml:space="preserve">cử tri, </w:t>
      </w:r>
      <w:r w:rsidRPr="000D6E96">
        <w:rPr>
          <w:color w:val="000000"/>
        </w:rPr>
        <w:t xml:space="preserve">lãnh đạo UBND </w:t>
      </w:r>
      <w:r w:rsidR="00C02429" w:rsidRPr="000D6E96">
        <w:rPr>
          <w:color w:val="000000"/>
        </w:rPr>
        <w:t>xã</w:t>
      </w:r>
      <w:r w:rsidRPr="000D6E96">
        <w:rPr>
          <w:color w:val="000000"/>
        </w:rPr>
        <w:t xml:space="preserve"> đều sắp xếp bố trí </w:t>
      </w:r>
      <w:r w:rsidR="00C02429" w:rsidRPr="000D6E96">
        <w:rPr>
          <w:color w:val="000000"/>
        </w:rPr>
        <w:t xml:space="preserve">các thành phần liên quan </w:t>
      </w:r>
      <w:r w:rsidRPr="000D6E96">
        <w:rPr>
          <w:color w:val="000000"/>
        </w:rPr>
        <w:t xml:space="preserve">tham dự để kịp thời tiếp thu, giải trình, trả lời những ý kiến, kiến nghị của cử tri thuộc thẩm quyền, </w:t>
      </w:r>
      <w:r w:rsidR="00700148">
        <w:rPr>
          <w:color w:val="000000"/>
        </w:rPr>
        <w:t>chức năng nhiệm vụ thể hiện chức năng quản lý nhà nước ở địa phương.</w:t>
      </w:r>
    </w:p>
    <w:p w:rsidR="00AD63F5" w:rsidRPr="000D6E96" w:rsidRDefault="00E2257C" w:rsidP="000D6E96">
      <w:pPr>
        <w:pStyle w:val="NormalWeb"/>
        <w:shd w:val="clear" w:color="auto" w:fill="FFFFFF"/>
        <w:spacing w:before="0" w:beforeAutospacing="0" w:after="0" w:afterAutospacing="0"/>
        <w:ind w:firstLine="720"/>
        <w:jc w:val="both"/>
        <w:rPr>
          <w:color w:val="333333"/>
          <w:sz w:val="28"/>
          <w:szCs w:val="28"/>
          <w:shd w:val="clear" w:color="auto" w:fill="FFFFFF"/>
        </w:rPr>
      </w:pPr>
      <w:r w:rsidRPr="000D6E96">
        <w:rPr>
          <w:color w:val="000000"/>
          <w:sz w:val="28"/>
          <w:szCs w:val="28"/>
        </w:rPr>
        <w:t xml:space="preserve"> </w:t>
      </w:r>
      <w:r w:rsidR="00AD63F5" w:rsidRPr="000D6E96">
        <w:rPr>
          <w:color w:val="333333"/>
          <w:sz w:val="28"/>
          <w:szCs w:val="28"/>
          <w:shd w:val="clear" w:color="auto" w:fill="FFFFFF"/>
        </w:rPr>
        <w:t>Tuy nhiên công tác TXCT trên địa bàn vẫn còn một số hạn chế dẫn đến chất lượng các cuộc TXCT vẫn chưa cao như:</w:t>
      </w:r>
    </w:p>
    <w:p w:rsidR="005D178E" w:rsidRPr="000D6E96" w:rsidRDefault="00AD63F5" w:rsidP="000D6E96">
      <w:pPr>
        <w:pStyle w:val="NormalWeb"/>
        <w:shd w:val="clear" w:color="auto" w:fill="FFFFFF"/>
        <w:spacing w:before="0" w:beforeAutospacing="0" w:after="0" w:afterAutospacing="0"/>
        <w:jc w:val="both"/>
        <w:rPr>
          <w:color w:val="333333"/>
          <w:sz w:val="28"/>
          <w:szCs w:val="28"/>
          <w:shd w:val="clear" w:color="auto" w:fill="FFFFFF"/>
        </w:rPr>
      </w:pPr>
      <w:r w:rsidRPr="000D6E96">
        <w:rPr>
          <w:color w:val="333333"/>
          <w:sz w:val="28"/>
          <w:szCs w:val="28"/>
          <w:shd w:val="clear" w:color="auto" w:fill="FFFFFF"/>
        </w:rPr>
        <w:tab/>
      </w:r>
      <w:r w:rsidR="005D178E" w:rsidRPr="000D6E96">
        <w:rPr>
          <w:color w:val="333333"/>
          <w:sz w:val="28"/>
          <w:szCs w:val="28"/>
          <w:shd w:val="clear" w:color="auto" w:fill="FFFFFF"/>
        </w:rPr>
        <w:t xml:space="preserve">- </w:t>
      </w:r>
      <w:r w:rsidR="00FB0A7C" w:rsidRPr="000D6E96">
        <w:rPr>
          <w:color w:val="333333"/>
          <w:sz w:val="28"/>
          <w:szCs w:val="28"/>
          <w:shd w:val="clear" w:color="auto" w:fill="FFFFFF"/>
        </w:rPr>
        <w:t>Tình hình thực tế hiện nay đang nổi lên, đó là các cuộc TXCT đa số là các đc cán bộ, cốt cán ở khu dân cư và một số hộ dân có nguyện vọng tham dự, nên số lượ</w:t>
      </w:r>
      <w:r w:rsidR="00E2257C" w:rsidRPr="000D6E96">
        <w:rPr>
          <w:color w:val="333333"/>
          <w:sz w:val="28"/>
          <w:szCs w:val="28"/>
          <w:shd w:val="clear" w:color="auto" w:fill="FFFFFF"/>
        </w:rPr>
        <w:t xml:space="preserve">t </w:t>
      </w:r>
      <w:r w:rsidR="00212E38" w:rsidRPr="000D6E96">
        <w:rPr>
          <w:color w:val="333333"/>
          <w:sz w:val="28"/>
          <w:szCs w:val="28"/>
          <w:shd w:val="clear" w:color="auto" w:fill="FFFFFF"/>
        </w:rPr>
        <w:t xml:space="preserve">người tham dự </w:t>
      </w:r>
      <w:r w:rsidR="00FB0A7C" w:rsidRPr="000D6E96">
        <w:rPr>
          <w:color w:val="333333"/>
          <w:sz w:val="28"/>
          <w:szCs w:val="28"/>
          <w:shd w:val="clear" w:color="auto" w:fill="FFFFFF"/>
        </w:rPr>
        <w:t xml:space="preserve">tại các cuộc TXCT rất ít và đó cũng là một trong những nguyên nhân rất khó khăn </w:t>
      </w:r>
      <w:r w:rsidR="00561BF2">
        <w:rPr>
          <w:color w:val="333333"/>
          <w:sz w:val="28"/>
          <w:szCs w:val="28"/>
          <w:shd w:val="clear" w:color="auto" w:fill="FFFFFF"/>
        </w:rPr>
        <w:t xml:space="preserve">cho tổ đại biểu và cũng là một vấn đề khó khăn </w:t>
      </w:r>
      <w:r w:rsidR="00FB0A7C" w:rsidRPr="000D6E96">
        <w:rPr>
          <w:color w:val="333333"/>
          <w:sz w:val="28"/>
          <w:szCs w:val="28"/>
          <w:shd w:val="clear" w:color="auto" w:fill="FFFFFF"/>
        </w:rPr>
        <w:t>trong việc triển khai các NQ, các kế hoạch các nhiệm vụ KTXH của địa phương.</w:t>
      </w:r>
    </w:p>
    <w:p w:rsidR="00212E38" w:rsidRPr="000D6E96" w:rsidRDefault="00FB0A7C" w:rsidP="000D6E96">
      <w:pPr>
        <w:pStyle w:val="NormalWeb"/>
        <w:shd w:val="clear" w:color="auto" w:fill="FFFFFF"/>
        <w:spacing w:before="0" w:beforeAutospacing="0" w:after="0" w:afterAutospacing="0"/>
        <w:jc w:val="both"/>
        <w:rPr>
          <w:color w:val="000000"/>
          <w:sz w:val="28"/>
          <w:szCs w:val="28"/>
          <w:shd w:val="clear" w:color="auto" w:fill="FFFFFF"/>
        </w:rPr>
      </w:pPr>
      <w:r w:rsidRPr="000D6E96">
        <w:rPr>
          <w:color w:val="333333"/>
          <w:sz w:val="28"/>
          <w:szCs w:val="28"/>
          <w:shd w:val="clear" w:color="auto" w:fill="FFFFFF"/>
        </w:rPr>
        <w:lastRenderedPageBreak/>
        <w:tab/>
      </w:r>
      <w:r w:rsidR="00676F74" w:rsidRPr="000D6E96">
        <w:rPr>
          <w:color w:val="333333"/>
          <w:sz w:val="28"/>
          <w:szCs w:val="28"/>
          <w:shd w:val="clear" w:color="auto" w:fill="FFFFFF"/>
        </w:rPr>
        <w:t xml:space="preserve"> </w:t>
      </w:r>
      <w:r w:rsidR="007B7E18">
        <w:rPr>
          <w:color w:val="333333"/>
          <w:sz w:val="28"/>
          <w:szCs w:val="28"/>
          <w:shd w:val="clear" w:color="auto" w:fill="FFFFFF"/>
        </w:rPr>
        <w:t xml:space="preserve">- </w:t>
      </w:r>
      <w:r w:rsidR="00361381" w:rsidRPr="000D6E96">
        <w:rPr>
          <w:color w:val="000000"/>
          <w:sz w:val="28"/>
          <w:szCs w:val="28"/>
          <w:shd w:val="clear" w:color="auto" w:fill="FFFFFF"/>
        </w:rPr>
        <w:t>Việc tiếp thu, giải trình các ý kiến của cử tri ngay tại các cuộc tiếp xúc của một số đại biểu và</w:t>
      </w:r>
      <w:r w:rsidR="00212E38" w:rsidRPr="000D6E96">
        <w:rPr>
          <w:color w:val="000000"/>
          <w:sz w:val="28"/>
          <w:szCs w:val="28"/>
          <w:shd w:val="clear" w:color="auto" w:fill="FFFFFF"/>
        </w:rPr>
        <w:t xml:space="preserve"> lãnh đạo địa phương, </w:t>
      </w:r>
      <w:r w:rsidR="007B7E18">
        <w:rPr>
          <w:color w:val="000000"/>
          <w:sz w:val="28"/>
          <w:szCs w:val="28"/>
          <w:shd w:val="clear" w:color="auto" w:fill="FFFFFF"/>
        </w:rPr>
        <w:t>các ngành chức năng</w:t>
      </w:r>
      <w:r w:rsidR="00361381" w:rsidRPr="000D6E96">
        <w:rPr>
          <w:color w:val="000000"/>
          <w:sz w:val="28"/>
          <w:szCs w:val="28"/>
          <w:shd w:val="clear" w:color="auto" w:fill="FFFFFF"/>
        </w:rPr>
        <w:t xml:space="preserve"> có </w:t>
      </w:r>
      <w:r w:rsidR="00212E38" w:rsidRPr="000D6E96">
        <w:rPr>
          <w:color w:val="000000"/>
          <w:sz w:val="28"/>
          <w:szCs w:val="28"/>
          <w:shd w:val="clear" w:color="auto" w:fill="FFFFFF"/>
        </w:rPr>
        <w:t>lúc vẫn</w:t>
      </w:r>
      <w:r w:rsidR="00361381" w:rsidRPr="000D6E96">
        <w:rPr>
          <w:color w:val="000000"/>
          <w:sz w:val="28"/>
          <w:szCs w:val="28"/>
          <w:shd w:val="clear" w:color="auto" w:fill="FFFFFF"/>
        </w:rPr>
        <w:t xml:space="preserve"> chưa có tính</w:t>
      </w:r>
      <w:r w:rsidR="007B7E18">
        <w:rPr>
          <w:color w:val="000000"/>
          <w:sz w:val="28"/>
          <w:szCs w:val="28"/>
          <w:shd w:val="clear" w:color="auto" w:fill="FFFFFF"/>
        </w:rPr>
        <w:t xml:space="preserve"> thuyết phục cao, tạo cho cử tri vẫn chưa đồng tình cách giải quyết của chính quyền địa phương.</w:t>
      </w:r>
    </w:p>
    <w:p w:rsidR="00547C35" w:rsidRDefault="00212E38" w:rsidP="000D6E96">
      <w:pPr>
        <w:pStyle w:val="NormalWeb"/>
        <w:shd w:val="clear" w:color="auto" w:fill="FFFFFF"/>
        <w:spacing w:before="0" w:beforeAutospacing="0" w:after="0" w:afterAutospacing="0"/>
        <w:ind w:firstLine="720"/>
        <w:jc w:val="both"/>
        <w:rPr>
          <w:color w:val="333333"/>
          <w:sz w:val="28"/>
          <w:szCs w:val="28"/>
          <w:shd w:val="clear" w:color="auto" w:fill="FFFFFF"/>
        </w:rPr>
      </w:pPr>
      <w:r w:rsidRPr="000D6E96">
        <w:rPr>
          <w:color w:val="333333"/>
          <w:sz w:val="28"/>
          <w:szCs w:val="28"/>
          <w:shd w:val="clear" w:color="auto" w:fill="FFFFFF"/>
        </w:rPr>
        <w:t xml:space="preserve">- Trình độ của </w:t>
      </w:r>
      <w:r w:rsidR="004A5B28">
        <w:rPr>
          <w:color w:val="333333"/>
          <w:sz w:val="28"/>
          <w:szCs w:val="28"/>
          <w:shd w:val="clear" w:color="auto" w:fill="FFFFFF"/>
        </w:rPr>
        <w:t xml:space="preserve">1 số </w:t>
      </w:r>
      <w:r w:rsidRPr="000D6E96">
        <w:rPr>
          <w:color w:val="333333"/>
          <w:sz w:val="28"/>
          <w:szCs w:val="28"/>
          <w:shd w:val="clear" w:color="auto" w:fill="FFFFFF"/>
        </w:rPr>
        <w:t xml:space="preserve">đại biểu HĐND không đồng đều, chưa am hiểu hết các lĩnh vực KTXH của địa phương, nên </w:t>
      </w:r>
      <w:r w:rsidR="004A5B28">
        <w:rPr>
          <w:color w:val="333333"/>
          <w:sz w:val="28"/>
          <w:szCs w:val="28"/>
          <w:shd w:val="clear" w:color="auto" w:fill="FFFFFF"/>
        </w:rPr>
        <w:t>mức độ nắm t</w:t>
      </w:r>
      <w:r w:rsidR="00547C35">
        <w:rPr>
          <w:color w:val="333333"/>
          <w:sz w:val="28"/>
          <w:szCs w:val="28"/>
          <w:shd w:val="clear" w:color="auto" w:fill="FFFFFF"/>
        </w:rPr>
        <w:t>ình hình và tổng hợp, phân loại ý kiến</w:t>
      </w:r>
      <w:r w:rsidRPr="000D6E96">
        <w:rPr>
          <w:color w:val="333333"/>
          <w:sz w:val="28"/>
          <w:szCs w:val="28"/>
          <w:shd w:val="clear" w:color="auto" w:fill="FFFFFF"/>
        </w:rPr>
        <w:t xml:space="preserve"> </w:t>
      </w:r>
      <w:r w:rsidR="00547C35">
        <w:rPr>
          <w:color w:val="333333"/>
          <w:sz w:val="28"/>
          <w:szCs w:val="28"/>
          <w:shd w:val="clear" w:color="auto" w:fill="FFFFFF"/>
        </w:rPr>
        <w:t>của cử tri vẫn chưa cụ thể.</w:t>
      </w:r>
    </w:p>
    <w:p w:rsidR="00212E38" w:rsidRPr="001A4E6F" w:rsidRDefault="00547C35" w:rsidP="001A4E6F">
      <w:pPr>
        <w:pStyle w:val="NormalWeb"/>
        <w:shd w:val="clear" w:color="auto" w:fill="FFFFFF"/>
        <w:spacing w:before="0" w:beforeAutospacing="0" w:after="0" w:afterAutospacing="0"/>
        <w:ind w:firstLine="720"/>
        <w:jc w:val="both"/>
        <w:rPr>
          <w:color w:val="000000"/>
          <w:sz w:val="28"/>
          <w:szCs w:val="28"/>
          <w:shd w:val="clear" w:color="auto" w:fill="FFFFFF"/>
        </w:rPr>
      </w:pPr>
      <w:r>
        <w:rPr>
          <w:color w:val="333333"/>
          <w:sz w:val="28"/>
          <w:szCs w:val="28"/>
          <w:shd w:val="clear" w:color="auto" w:fill="FFFFFF"/>
        </w:rPr>
        <w:t xml:space="preserve"> </w:t>
      </w:r>
      <w:r w:rsidR="007B7E18" w:rsidRPr="000D6E96">
        <w:rPr>
          <w:color w:val="000000"/>
          <w:sz w:val="28"/>
          <w:szCs w:val="28"/>
          <w:shd w:val="clear" w:color="auto" w:fill="FFFFFF"/>
        </w:rPr>
        <w:t xml:space="preserve">-  Công tác giám sát, đôn đốc giải quyết các ý kiến, kiến nghị của cử tri sau khi được tiếp thu, trả lời của </w:t>
      </w:r>
      <w:r>
        <w:rPr>
          <w:color w:val="000000"/>
          <w:sz w:val="28"/>
          <w:szCs w:val="28"/>
          <w:shd w:val="clear" w:color="auto" w:fill="FFFFFF"/>
        </w:rPr>
        <w:t>chính quyền địa phương vẫn c</w:t>
      </w:r>
      <w:r w:rsidR="007B7E18" w:rsidRPr="000D6E96">
        <w:rPr>
          <w:color w:val="000000"/>
          <w:sz w:val="28"/>
          <w:szCs w:val="28"/>
          <w:shd w:val="clear" w:color="auto" w:fill="FFFFFF"/>
        </w:rPr>
        <w:t>hưa được quan tâm</w:t>
      </w:r>
      <w:r>
        <w:rPr>
          <w:color w:val="000000"/>
          <w:sz w:val="28"/>
          <w:szCs w:val="28"/>
          <w:shd w:val="clear" w:color="auto" w:fill="FFFFFF"/>
        </w:rPr>
        <w:t xml:space="preserve"> đúng mức, nhất là những vấn đề</w:t>
      </w:r>
      <w:r w:rsidR="007B7E18" w:rsidRPr="000D6E96">
        <w:rPr>
          <w:color w:val="000000"/>
          <w:sz w:val="28"/>
          <w:szCs w:val="28"/>
          <w:shd w:val="clear" w:color="auto" w:fill="FFFFFF"/>
        </w:rPr>
        <w:t xml:space="preserve"> kiến nghị nhiều lần</w:t>
      </w:r>
      <w:r>
        <w:rPr>
          <w:color w:val="000000"/>
          <w:sz w:val="28"/>
          <w:szCs w:val="28"/>
          <w:shd w:val="clear" w:color="auto" w:fill="FFFFFF"/>
        </w:rPr>
        <w:t>, nhiều năm chưa được giải quyết.</w:t>
      </w:r>
      <w:r w:rsidR="007B7E18" w:rsidRPr="000D6E96">
        <w:rPr>
          <w:color w:val="000000"/>
          <w:sz w:val="28"/>
          <w:szCs w:val="28"/>
          <w:shd w:val="clear" w:color="auto" w:fill="FFFFFF"/>
        </w:rPr>
        <w:t>   </w:t>
      </w:r>
    </w:p>
    <w:p w:rsidR="00676F74" w:rsidRDefault="001A4E6F" w:rsidP="009A3D22">
      <w:pPr>
        <w:pStyle w:val="NormalWeb"/>
        <w:shd w:val="clear" w:color="auto" w:fill="FFFFFF"/>
        <w:spacing w:before="0" w:beforeAutospacing="0" w:after="0" w:afterAutospacing="0"/>
        <w:ind w:firstLine="720"/>
        <w:jc w:val="both"/>
        <w:rPr>
          <w:color w:val="000000"/>
        </w:rPr>
      </w:pPr>
      <w:r>
        <w:rPr>
          <w:color w:val="212529"/>
          <w:sz w:val="28"/>
          <w:szCs w:val="28"/>
        </w:rPr>
        <w:t xml:space="preserve">* </w:t>
      </w:r>
      <w:r w:rsidR="008E778A" w:rsidRPr="000D6E96">
        <w:rPr>
          <w:color w:val="212529"/>
          <w:sz w:val="28"/>
          <w:szCs w:val="28"/>
        </w:rPr>
        <w:t>Để tiếp tục đổi mới, nâng cao chất lượng hiệu quả của hoạt động tiếp xúc cử tri, giám sát việc giải quyết kiến nghị của cử tri cần tập trung thực hiện tốt một số nhiệm vụ, giải pháp sau:</w:t>
      </w:r>
      <w:r w:rsidR="009A3D22">
        <w:rPr>
          <w:color w:val="000000"/>
        </w:rPr>
        <w:t xml:space="preserve"> </w:t>
      </w:r>
    </w:p>
    <w:p w:rsidR="00D5541D" w:rsidRPr="006B598B" w:rsidRDefault="00D5541D" w:rsidP="009A3D22">
      <w:pPr>
        <w:pStyle w:val="NormalWeb"/>
        <w:shd w:val="clear" w:color="auto" w:fill="FFFFFF"/>
        <w:spacing w:before="0" w:beforeAutospacing="0" w:after="0" w:afterAutospacing="0"/>
        <w:ind w:firstLine="720"/>
        <w:jc w:val="both"/>
        <w:rPr>
          <w:i/>
          <w:color w:val="000000"/>
          <w:sz w:val="28"/>
          <w:szCs w:val="28"/>
        </w:rPr>
      </w:pPr>
      <w:r w:rsidRPr="00D5541D">
        <w:rPr>
          <w:rStyle w:val="Emphasis"/>
          <w:b/>
          <w:color w:val="212529"/>
          <w:sz w:val="28"/>
          <w:szCs w:val="28"/>
        </w:rPr>
        <w:t>Thứ nhất,</w:t>
      </w:r>
      <w:r w:rsidRPr="000D6E96">
        <w:rPr>
          <w:rStyle w:val="Emphasis"/>
          <w:color w:val="212529"/>
          <w:sz w:val="28"/>
          <w:szCs w:val="28"/>
        </w:rPr>
        <w:t> </w:t>
      </w:r>
      <w:r w:rsidR="006B598B">
        <w:rPr>
          <w:color w:val="212529"/>
          <w:sz w:val="28"/>
          <w:szCs w:val="28"/>
        </w:rPr>
        <w:t>tăng cường</w:t>
      </w:r>
      <w:r w:rsidRPr="000D6E96">
        <w:rPr>
          <w:color w:val="212529"/>
          <w:sz w:val="28"/>
          <w:szCs w:val="28"/>
        </w:rPr>
        <w:t xml:space="preserve"> phối hợp chặt chẽ giữa Thường trực HĐND và Ban Thường trực UBMTTQ Việt Nam trong việc xây dựng kế hoạch tiếp xúc cử tri cho đại biểu HĐND thật sự khoa học, bám sát các yêu cầu đổi mới nâng cao hiệu quả tiếp xúc cử tri. Nâng cao ý thức và trách nhiệm của các cơ quan có nhiệm vụ tổ chức và phối hợp tổ chức cho đại biểu tiếp xúc cử tri, trong đó chú trọng vai trò tham gia các cuộc tiếp xúc</w:t>
      </w:r>
      <w:r w:rsidR="00100742">
        <w:rPr>
          <w:color w:val="212529"/>
          <w:sz w:val="28"/>
          <w:szCs w:val="28"/>
        </w:rPr>
        <w:t xml:space="preserve"> cử tri của chính quyền các cấp.</w:t>
      </w:r>
    </w:p>
    <w:p w:rsidR="00747202" w:rsidRPr="00747202" w:rsidRDefault="00D5541D" w:rsidP="000D6E96">
      <w:pPr>
        <w:shd w:val="clear" w:color="auto" w:fill="FFFFFF"/>
        <w:spacing w:before="120" w:after="120"/>
        <w:ind w:firstLine="720"/>
        <w:jc w:val="both"/>
        <w:rPr>
          <w:color w:val="000000"/>
        </w:rPr>
      </w:pPr>
      <w:r>
        <w:rPr>
          <w:b/>
          <w:bCs/>
          <w:i/>
          <w:iCs/>
          <w:color w:val="000000"/>
        </w:rPr>
        <w:t>Thứ hai</w:t>
      </w:r>
      <w:r w:rsidR="00747202" w:rsidRPr="000D6E96">
        <w:rPr>
          <w:i/>
          <w:iCs/>
          <w:color w:val="000000"/>
        </w:rPr>
        <w:t>:</w:t>
      </w:r>
      <w:r w:rsidR="00747202" w:rsidRPr="00747202">
        <w:rPr>
          <w:color w:val="000000"/>
        </w:rPr>
        <w:t> </w:t>
      </w:r>
      <w:r w:rsidR="005707D6">
        <w:rPr>
          <w:color w:val="000000"/>
        </w:rPr>
        <w:t>Cần phải đa dạng hoá các hình thức trong công tác TXCT,</w:t>
      </w:r>
      <w:r w:rsidR="005707D6" w:rsidRPr="00747202">
        <w:rPr>
          <w:color w:val="000000"/>
        </w:rPr>
        <w:t xml:space="preserve"> </w:t>
      </w:r>
      <w:r w:rsidR="006B598B">
        <w:rPr>
          <w:color w:val="000000"/>
        </w:rPr>
        <w:t xml:space="preserve">ngoài trách nhiệm của BQL, ban CTMT các khu dân cư thông báo đến nhân dân thì cần </w:t>
      </w:r>
      <w:r w:rsidR="005707D6" w:rsidRPr="00747202">
        <w:rPr>
          <w:color w:val="000000"/>
        </w:rPr>
        <w:t xml:space="preserve">thông báo lịch TXCT trên các phương tiện thông tin đại chúng để cử tri bố trí thời gian và tham dự đầy đủ. </w:t>
      </w:r>
      <w:r w:rsidR="00A820B7" w:rsidRPr="00747202">
        <w:rPr>
          <w:color w:val="000000"/>
        </w:rPr>
        <w:t xml:space="preserve">Trong các buổi TXCT cần dành nhiều thời gian để cử tri được thể hiện tâm tư nguyện vọng, đề xuất ý kiến, kiến nghị; chú trọng đổi mới hình thức tổ chức, nội dung và địa điểm tiếp xúc để có nhiều cử tri tham gia, </w:t>
      </w:r>
      <w:r w:rsidR="00A820B7">
        <w:rPr>
          <w:color w:val="000000"/>
        </w:rPr>
        <w:t xml:space="preserve">hạn chế hết sức </w:t>
      </w:r>
      <w:r w:rsidR="00A820B7" w:rsidRPr="00747202">
        <w:rPr>
          <w:color w:val="000000"/>
        </w:rPr>
        <w:t xml:space="preserve">tình trạng chỉ có “đại cử tri” </w:t>
      </w:r>
      <w:r w:rsidR="00A820B7">
        <w:rPr>
          <w:color w:val="000000"/>
        </w:rPr>
        <w:t>tham dự nhằm góp phần nâng cao chất lượng các cuộc TXCT.</w:t>
      </w:r>
    </w:p>
    <w:p w:rsidR="00747202" w:rsidRPr="00747202" w:rsidRDefault="005707D6" w:rsidP="000D6E96">
      <w:pPr>
        <w:shd w:val="clear" w:color="auto" w:fill="FFFFFF"/>
        <w:spacing w:before="120" w:after="120"/>
        <w:ind w:firstLine="720"/>
        <w:jc w:val="both"/>
        <w:rPr>
          <w:color w:val="000000"/>
        </w:rPr>
      </w:pPr>
      <w:r>
        <w:rPr>
          <w:b/>
          <w:bCs/>
          <w:i/>
          <w:iCs/>
          <w:color w:val="000000"/>
        </w:rPr>
        <w:t xml:space="preserve">Thứ </w:t>
      </w:r>
      <w:r w:rsidR="00D5541D">
        <w:rPr>
          <w:b/>
          <w:bCs/>
          <w:i/>
          <w:iCs/>
          <w:color w:val="000000"/>
        </w:rPr>
        <w:t>ba</w:t>
      </w:r>
      <w:r w:rsidR="00747202" w:rsidRPr="000D6E96">
        <w:rPr>
          <w:b/>
          <w:bCs/>
          <w:i/>
          <w:iCs/>
          <w:color w:val="000000"/>
        </w:rPr>
        <w:t>:</w:t>
      </w:r>
      <w:r w:rsidR="00747202" w:rsidRPr="00747202">
        <w:rPr>
          <w:color w:val="000000"/>
        </w:rPr>
        <w:t xml:space="preserve"> Việc chuẩn bị nội dung trước khi đi tiếp xúc cử tri là hết sức quan trọng nên </w:t>
      </w:r>
      <w:r w:rsidR="006B598B">
        <w:rPr>
          <w:color w:val="000000"/>
        </w:rPr>
        <w:t>m</w:t>
      </w:r>
      <w:r w:rsidR="00747202" w:rsidRPr="00747202">
        <w:rPr>
          <w:color w:val="000000"/>
        </w:rPr>
        <w:t xml:space="preserve">ỗi đại biểu </w:t>
      </w:r>
      <w:r w:rsidR="00100742">
        <w:rPr>
          <w:color w:val="000000"/>
        </w:rPr>
        <w:t xml:space="preserve">HĐND, đặc biệt là vai trò của tổt trưởng tổ đại biểu </w:t>
      </w:r>
      <w:r w:rsidR="00747202" w:rsidRPr="00747202">
        <w:rPr>
          <w:color w:val="000000"/>
        </w:rPr>
        <w:t xml:space="preserve">cần chủ động nghiên cứu, chuẩn bị nội dung báo cáo ngắn gọn, dễ hiểu; nắm đầy đủ thông tin, tài liệu cần thiết để báo cáo trước cử tri </w:t>
      </w:r>
      <w:r w:rsidR="00100742">
        <w:rPr>
          <w:color w:val="000000"/>
        </w:rPr>
        <w:t>để</w:t>
      </w:r>
      <w:r w:rsidR="00747202" w:rsidRPr="00747202">
        <w:rPr>
          <w:color w:val="000000"/>
        </w:rPr>
        <w:t xml:space="preserve"> có thể giải thích được những vấn đề mà cử tri nêu ra; đồng thời nghiên cứu kỹ các chủ trương, đường lối của Đảng, chính sách pháp luật của Nhà nước, nhất là các lĩnh vực có liên quan đến địa phương, nơi đại biểu tiếp xúc để đối thoại với cử tri khi cần thiết; đặc biệt, cần nắm được nội dung ý kiến cử tri tại các lần tiếp xúc trước để thông báo kết quả giải quyết, đã giải quyết đến đâu, hướng giải quyết sắp tới như thế nào...</w:t>
      </w:r>
    </w:p>
    <w:p w:rsidR="00747202" w:rsidRPr="00747202" w:rsidRDefault="00C73B4B" w:rsidP="000D6E96">
      <w:pPr>
        <w:shd w:val="clear" w:color="auto" w:fill="FFFFFF"/>
        <w:spacing w:before="120" w:after="120"/>
        <w:ind w:firstLine="720"/>
        <w:jc w:val="both"/>
        <w:rPr>
          <w:color w:val="000000"/>
        </w:rPr>
      </w:pPr>
      <w:r>
        <w:rPr>
          <w:b/>
          <w:bCs/>
          <w:i/>
          <w:iCs/>
          <w:color w:val="000000"/>
        </w:rPr>
        <w:t xml:space="preserve"> Thứ </w:t>
      </w:r>
      <w:r w:rsidR="00D5541D">
        <w:rPr>
          <w:b/>
          <w:bCs/>
          <w:i/>
          <w:iCs/>
          <w:color w:val="000000"/>
        </w:rPr>
        <w:t>tư</w:t>
      </w:r>
      <w:r w:rsidR="00747202" w:rsidRPr="000D6E96">
        <w:rPr>
          <w:b/>
          <w:bCs/>
          <w:i/>
          <w:iCs/>
          <w:color w:val="000000"/>
        </w:rPr>
        <w:t>:</w:t>
      </w:r>
      <w:r w:rsidR="00747202" w:rsidRPr="00747202">
        <w:rPr>
          <w:color w:val="000000"/>
        </w:rPr>
        <w:t xml:space="preserve"> Ngoài việc tham gia đầy đủ các cuộc TXCT còn đòi hỏi mỗi đại biểu HĐND phải có tinh thần trách nhiệm cao, trong các buổi tiếp xúc ngoài báo cáo thì cần phải định hướng, gợi mở, tạo điều kiện cho cử tri phát biểu, đề xuất những vấn đề phát triển chung của </w:t>
      </w:r>
      <w:r w:rsidR="00100742">
        <w:rPr>
          <w:color w:val="000000"/>
        </w:rPr>
        <w:t>địa phương</w:t>
      </w:r>
      <w:r w:rsidR="00747202" w:rsidRPr="00747202">
        <w:rPr>
          <w:color w:val="000000"/>
        </w:rPr>
        <w:t>. Các ý kiến, kiến nghị của cử tri phải được giải thích rõ ràng, cụ thể, không né tránh, đùn đẩy trách nhiệm hoặc hứa hẹn; vấn đề nào đòi hỏi thời gian hoặc chưa có điều kiện giải quyết, cần giải thích rõ. Bên cạnh đó đại biểu HĐND còn phải theo dõi, giám sát, đôn đốc cho đến khi vấn đề được giải quyết thỏa đáng để trả lời cử tri tron</w:t>
      </w:r>
      <w:r>
        <w:rPr>
          <w:color w:val="000000"/>
        </w:rPr>
        <w:t>g những cuộc tiếp xúc tiếp theo.</w:t>
      </w:r>
      <w:r w:rsidR="00747202" w:rsidRPr="00747202">
        <w:rPr>
          <w:color w:val="000000"/>
        </w:rPr>
        <w:t xml:space="preserve"> </w:t>
      </w:r>
      <w:r>
        <w:rPr>
          <w:color w:val="000000"/>
        </w:rPr>
        <w:t xml:space="preserve"> </w:t>
      </w:r>
    </w:p>
    <w:p w:rsidR="00747202" w:rsidRPr="00747202" w:rsidRDefault="00C73B4B" w:rsidP="000D6E96">
      <w:pPr>
        <w:shd w:val="clear" w:color="auto" w:fill="FFFFFF"/>
        <w:spacing w:before="120" w:after="120"/>
        <w:ind w:firstLine="720"/>
        <w:jc w:val="both"/>
        <w:rPr>
          <w:color w:val="000000"/>
        </w:rPr>
      </w:pPr>
      <w:r>
        <w:rPr>
          <w:b/>
          <w:bCs/>
          <w:i/>
          <w:iCs/>
          <w:color w:val="000000"/>
        </w:rPr>
        <w:lastRenderedPageBreak/>
        <w:t xml:space="preserve">Thứ </w:t>
      </w:r>
      <w:r w:rsidR="00D5541D">
        <w:rPr>
          <w:b/>
          <w:bCs/>
          <w:i/>
          <w:iCs/>
          <w:color w:val="000000"/>
        </w:rPr>
        <w:t>năm</w:t>
      </w:r>
      <w:r w:rsidR="00747202" w:rsidRPr="000D6E96">
        <w:rPr>
          <w:b/>
          <w:bCs/>
          <w:i/>
          <w:iCs/>
          <w:color w:val="000000"/>
        </w:rPr>
        <w:t>:</w:t>
      </w:r>
      <w:r w:rsidR="00747202" w:rsidRPr="00747202">
        <w:rPr>
          <w:color w:val="000000"/>
        </w:rPr>
        <w:t xml:space="preserve"> Sau khi TXCT việc tổng hợp, phân loại ý kiến phải được đầy đủ, phân loại theo từng nhóm lĩnh vực, vấn đề cụ thể, những vấn đề bức xúc, những vấn đề đã kiến nghị nhiều lần, đã hứa nhưng chưa được giải và phân định đúng thẩm quyền giải quyết; trong đó cần chú trọng rà soát, tổng hợp đầy đủ ý kiến kiến nghị của cử tri, tránh trùng chéo, lặp lại nhiều lần. </w:t>
      </w:r>
      <w:r>
        <w:rPr>
          <w:color w:val="000000"/>
        </w:rPr>
        <w:t xml:space="preserve"> </w:t>
      </w:r>
    </w:p>
    <w:p w:rsidR="00D5541D" w:rsidRDefault="00D5541D" w:rsidP="00D5541D">
      <w:pPr>
        <w:pStyle w:val="NormalWeb"/>
        <w:shd w:val="clear" w:color="auto" w:fill="FFFFFF"/>
        <w:spacing w:before="0" w:beforeAutospacing="0" w:after="0" w:afterAutospacing="0"/>
        <w:ind w:firstLine="720"/>
        <w:jc w:val="both"/>
        <w:rPr>
          <w:color w:val="212529"/>
          <w:sz w:val="28"/>
          <w:szCs w:val="28"/>
        </w:rPr>
      </w:pPr>
      <w:r w:rsidRPr="00D5541D">
        <w:rPr>
          <w:b/>
          <w:i/>
          <w:color w:val="212529"/>
          <w:sz w:val="28"/>
          <w:szCs w:val="28"/>
        </w:rPr>
        <w:t xml:space="preserve">Thứ </w:t>
      </w:r>
      <w:r w:rsidR="0048435A">
        <w:rPr>
          <w:b/>
          <w:i/>
          <w:color w:val="212529"/>
          <w:sz w:val="28"/>
          <w:szCs w:val="28"/>
        </w:rPr>
        <w:t>sáu</w:t>
      </w:r>
      <w:r w:rsidRPr="000D6E96">
        <w:rPr>
          <w:i/>
          <w:color w:val="212529"/>
          <w:sz w:val="28"/>
          <w:szCs w:val="28"/>
        </w:rPr>
        <w:t>,</w:t>
      </w:r>
      <w:r w:rsidRPr="000D6E96">
        <w:rPr>
          <w:color w:val="212529"/>
          <w:sz w:val="28"/>
          <w:szCs w:val="28"/>
        </w:rPr>
        <w:t xml:space="preserve"> tăng cường công tác giám sát của Thường trực HĐND, các Ban HĐND, tổ đại biểu HĐND; theo dõi đôn đốc các cơ quan chức năng giải quyết kịp thời có hiệu quả các ý kiến, kiến nghị của cử tri. Tổ đại biểu HĐND cần quan tâm theo dõi, đôn đốc, giám sát việc giải quyết, trả lời của các cơ quan, đơn vị, địa phương, nhất là các ý kiến, kiến nghị tại địa bàn cử tri mà bản thân đại biểu tiếp xúc, trực tiếp tổng hợp. Chất vấn tại kỳ họp việc thiếu tinh thần trách nhiệm trong việc giải quyết các ý kiến, kiến nghị của cử tri.</w:t>
      </w:r>
    </w:p>
    <w:p w:rsidR="0048435A" w:rsidRDefault="005E7DE4" w:rsidP="0048435A">
      <w:pPr>
        <w:shd w:val="clear" w:color="auto" w:fill="FFFFFF"/>
        <w:spacing w:before="120" w:after="120"/>
        <w:ind w:firstLine="720"/>
        <w:jc w:val="both"/>
        <w:rPr>
          <w:color w:val="000000"/>
        </w:rPr>
      </w:pPr>
      <w:r>
        <w:rPr>
          <w:b/>
          <w:bCs/>
          <w:i/>
          <w:iCs/>
          <w:color w:val="000000"/>
        </w:rPr>
        <w:t xml:space="preserve"> </w:t>
      </w:r>
      <w:r w:rsidR="0048435A" w:rsidRPr="00747202">
        <w:rPr>
          <w:color w:val="000000"/>
        </w:rPr>
        <w:t xml:space="preserve">Để nâng cao hiệu quả hoạt động của đại biểu HĐND nói chung và hoạt động TXCT nói riêng đạt kết quả cao nhất, đòi hỏi mỗi đại biểu HĐND phải tập trung nghiên cứu, ra sức học tập, tự học, tự rèn để nâng cao trình độ chính trị, trình độ chuyên môn nghiệp vụ, kiến thức pháp luật. </w:t>
      </w:r>
      <w:r w:rsidR="0048435A">
        <w:rPr>
          <w:color w:val="000000"/>
        </w:rPr>
        <w:t xml:space="preserve"> </w:t>
      </w:r>
      <w:r w:rsidR="0048435A" w:rsidRPr="00747202">
        <w:rPr>
          <w:color w:val="000000"/>
        </w:rPr>
        <w:t xml:space="preserve">Hiệu quả của hoạt động TXCT phụ thuộc vào nhiều yếu tố; thực hiện đồng bộ các giải pháp nêu trên sẽ góp phần nâng cao chất lượng, hiệu quả TXCT của đại biểu HĐND trong thời gian đến, đồng thời qua đó nâng cao vai trò, vị trí của người đại biểu HĐND, </w:t>
      </w:r>
      <w:r>
        <w:rPr>
          <w:color w:val="000000"/>
        </w:rPr>
        <w:t>góp phần</w:t>
      </w:r>
      <w:r w:rsidR="0048435A" w:rsidRPr="00747202">
        <w:rPr>
          <w:color w:val="000000"/>
        </w:rPr>
        <w:t xml:space="preserve"> nâng cao </w:t>
      </w:r>
      <w:r>
        <w:rPr>
          <w:color w:val="000000"/>
        </w:rPr>
        <w:t xml:space="preserve">chất lượng, </w:t>
      </w:r>
      <w:bookmarkStart w:id="0" w:name="_GoBack"/>
      <w:bookmarkEnd w:id="0"/>
      <w:r w:rsidR="0048435A" w:rsidRPr="00747202">
        <w:rPr>
          <w:color w:val="000000"/>
        </w:rPr>
        <w:t>hiệu quả hoạt động của HĐND các cấp</w:t>
      </w:r>
      <w:r w:rsidR="0048435A">
        <w:rPr>
          <w:color w:val="000000"/>
        </w:rPr>
        <w:t>.</w:t>
      </w:r>
    </w:p>
    <w:p w:rsidR="0048435A" w:rsidRPr="000D6E96" w:rsidRDefault="0048435A" w:rsidP="00D5541D">
      <w:pPr>
        <w:pStyle w:val="NormalWeb"/>
        <w:shd w:val="clear" w:color="auto" w:fill="FFFFFF"/>
        <w:spacing w:before="0" w:beforeAutospacing="0" w:after="0" w:afterAutospacing="0"/>
        <w:ind w:firstLine="720"/>
        <w:jc w:val="both"/>
        <w:rPr>
          <w:color w:val="212529"/>
          <w:sz w:val="28"/>
          <w:szCs w:val="28"/>
        </w:rPr>
      </w:pPr>
    </w:p>
    <w:p w:rsidR="00D5541D" w:rsidRPr="00747202" w:rsidRDefault="00D5541D" w:rsidP="00D5541D">
      <w:pPr>
        <w:shd w:val="clear" w:color="auto" w:fill="FFFFFF"/>
        <w:spacing w:before="120" w:after="120"/>
        <w:ind w:firstLine="720"/>
        <w:jc w:val="both"/>
        <w:rPr>
          <w:color w:val="000000"/>
        </w:rPr>
      </w:pPr>
    </w:p>
    <w:p w:rsidR="00747202" w:rsidRPr="000D6E96" w:rsidRDefault="00747202" w:rsidP="000D6E96">
      <w:pPr>
        <w:ind w:right="43" w:firstLine="709"/>
        <w:jc w:val="both"/>
        <w:rPr>
          <w:lang w:val="nl-NL"/>
        </w:rPr>
      </w:pPr>
    </w:p>
    <w:p w:rsidR="005707D6" w:rsidRPr="00747202" w:rsidRDefault="00D5541D" w:rsidP="005707D6">
      <w:pPr>
        <w:shd w:val="clear" w:color="auto" w:fill="FFFFFF"/>
        <w:spacing w:before="120" w:after="120"/>
        <w:ind w:firstLine="720"/>
        <w:jc w:val="both"/>
        <w:rPr>
          <w:color w:val="000000"/>
        </w:rPr>
      </w:pPr>
      <w:r>
        <w:rPr>
          <w:b/>
          <w:bCs/>
          <w:i/>
          <w:iCs/>
          <w:color w:val="000000"/>
        </w:rPr>
        <w:t xml:space="preserve"> </w:t>
      </w:r>
    </w:p>
    <w:p w:rsidR="00676F74" w:rsidRPr="000D6E96" w:rsidRDefault="00676F74" w:rsidP="000D6E96">
      <w:pPr>
        <w:pStyle w:val="NormalWeb"/>
        <w:shd w:val="clear" w:color="auto" w:fill="FFFFFF"/>
        <w:spacing w:before="0" w:beforeAutospacing="0" w:after="0" w:afterAutospacing="0"/>
        <w:ind w:firstLine="720"/>
        <w:jc w:val="both"/>
        <w:rPr>
          <w:color w:val="212529"/>
          <w:sz w:val="28"/>
          <w:szCs w:val="28"/>
        </w:rPr>
      </w:pPr>
    </w:p>
    <w:p w:rsidR="008E778A" w:rsidRPr="000D6E96" w:rsidRDefault="00A7064F" w:rsidP="000D6E96">
      <w:pPr>
        <w:pStyle w:val="NormalWeb"/>
        <w:shd w:val="clear" w:color="auto" w:fill="FFFFFF"/>
        <w:spacing w:before="0" w:beforeAutospacing="0" w:after="0" w:afterAutospacing="0"/>
        <w:ind w:firstLine="375"/>
        <w:jc w:val="both"/>
        <w:rPr>
          <w:color w:val="212529"/>
          <w:sz w:val="28"/>
          <w:szCs w:val="28"/>
        </w:rPr>
      </w:pPr>
      <w:r>
        <w:rPr>
          <w:rStyle w:val="Emphasis"/>
          <w:color w:val="212529"/>
          <w:sz w:val="28"/>
          <w:szCs w:val="28"/>
        </w:rPr>
        <w:t xml:space="preserve"> </w:t>
      </w:r>
    </w:p>
    <w:p w:rsidR="008E778A" w:rsidRPr="000D6E96" w:rsidRDefault="008E778A" w:rsidP="000D6E96">
      <w:pPr>
        <w:pStyle w:val="NormalWeb"/>
        <w:shd w:val="clear" w:color="auto" w:fill="FFFFFF"/>
        <w:spacing w:before="0" w:beforeAutospacing="0" w:after="0" w:afterAutospacing="0"/>
        <w:ind w:firstLine="375"/>
        <w:jc w:val="both"/>
        <w:rPr>
          <w:color w:val="212529"/>
          <w:sz w:val="28"/>
          <w:szCs w:val="28"/>
        </w:rPr>
      </w:pPr>
    </w:p>
    <w:p w:rsidR="008E778A" w:rsidRPr="000D6E96" w:rsidRDefault="008E778A" w:rsidP="000D6E96">
      <w:pPr>
        <w:pStyle w:val="NormalWeb"/>
        <w:shd w:val="clear" w:color="auto" w:fill="FFFFFF"/>
        <w:spacing w:before="0" w:beforeAutospacing="0" w:after="225" w:afterAutospacing="0"/>
        <w:ind w:firstLine="375"/>
        <w:jc w:val="both"/>
        <w:rPr>
          <w:color w:val="212529"/>
          <w:sz w:val="28"/>
          <w:szCs w:val="28"/>
        </w:rPr>
      </w:pPr>
    </w:p>
    <w:p w:rsidR="008E778A" w:rsidRPr="000D6E96" w:rsidRDefault="008E778A" w:rsidP="000D6E96">
      <w:pPr>
        <w:ind w:firstLine="720"/>
        <w:jc w:val="both"/>
      </w:pPr>
    </w:p>
    <w:p w:rsidR="005F1ECB" w:rsidRPr="000D6E96" w:rsidRDefault="005F1ECB" w:rsidP="000D6E96"/>
    <w:sectPr w:rsidR="005F1ECB" w:rsidRPr="000D6E96" w:rsidSect="006C186B">
      <w:pgSz w:w="11907" w:h="16840" w:code="9"/>
      <w:pgMar w:top="1134" w:right="992" w:bottom="1134" w:left="1418" w:header="567"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276CE"/>
    <w:multiLevelType w:val="hybridMultilevel"/>
    <w:tmpl w:val="96F2464A"/>
    <w:lvl w:ilvl="0" w:tplc="6116172E">
      <w:numFmt w:val="bullet"/>
      <w:lvlText w:val="-"/>
      <w:lvlJc w:val="left"/>
      <w:pPr>
        <w:ind w:left="1080" w:hanging="360"/>
      </w:pPr>
      <w:rPr>
        <w:rFonts w:ascii="Arial" w:eastAsia="Times New Roman" w:hAnsi="Arial" w:cs="Arial" w:hint="default"/>
        <w:color w:val="000000"/>
        <w:sz w:val="2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AA2496"/>
    <w:multiLevelType w:val="hybridMultilevel"/>
    <w:tmpl w:val="D69E235C"/>
    <w:lvl w:ilvl="0" w:tplc="7B0E5F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8A"/>
    <w:rsid w:val="000D6E96"/>
    <w:rsid w:val="00100742"/>
    <w:rsid w:val="001230CC"/>
    <w:rsid w:val="00134D0E"/>
    <w:rsid w:val="001A4E6F"/>
    <w:rsid w:val="001B3DBB"/>
    <w:rsid w:val="001D2FD3"/>
    <w:rsid w:val="00212E38"/>
    <w:rsid w:val="0022268E"/>
    <w:rsid w:val="002651A6"/>
    <w:rsid w:val="00361381"/>
    <w:rsid w:val="0048435A"/>
    <w:rsid w:val="0049450C"/>
    <w:rsid w:val="004A2D29"/>
    <w:rsid w:val="004A5B28"/>
    <w:rsid w:val="00547C35"/>
    <w:rsid w:val="00561BF2"/>
    <w:rsid w:val="005707D6"/>
    <w:rsid w:val="005D178E"/>
    <w:rsid w:val="005E7DE4"/>
    <w:rsid w:val="005F1ECB"/>
    <w:rsid w:val="00607344"/>
    <w:rsid w:val="00633233"/>
    <w:rsid w:val="00676F74"/>
    <w:rsid w:val="006B2CAA"/>
    <w:rsid w:val="006B598B"/>
    <w:rsid w:val="006C186B"/>
    <w:rsid w:val="006D58FF"/>
    <w:rsid w:val="006E2235"/>
    <w:rsid w:val="00700148"/>
    <w:rsid w:val="00747202"/>
    <w:rsid w:val="007B7E18"/>
    <w:rsid w:val="00897349"/>
    <w:rsid w:val="008E778A"/>
    <w:rsid w:val="00917B5F"/>
    <w:rsid w:val="00924844"/>
    <w:rsid w:val="009A3D22"/>
    <w:rsid w:val="009B4EC8"/>
    <w:rsid w:val="009C4BC9"/>
    <w:rsid w:val="00A7064F"/>
    <w:rsid w:val="00A70FB9"/>
    <w:rsid w:val="00A820B7"/>
    <w:rsid w:val="00AA544D"/>
    <w:rsid w:val="00AD63F5"/>
    <w:rsid w:val="00C02429"/>
    <w:rsid w:val="00C610A4"/>
    <w:rsid w:val="00C73B4B"/>
    <w:rsid w:val="00C87F7F"/>
    <w:rsid w:val="00D46C1A"/>
    <w:rsid w:val="00D5541D"/>
    <w:rsid w:val="00E2257C"/>
    <w:rsid w:val="00E23B5F"/>
    <w:rsid w:val="00EC4F93"/>
    <w:rsid w:val="00F03374"/>
    <w:rsid w:val="00F72B05"/>
    <w:rsid w:val="00FB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BF9B"/>
  <w15:chartTrackingRefBased/>
  <w15:docId w15:val="{A9D25486-79B5-4B22-9B68-C9C1D887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8A"/>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778A"/>
    <w:pPr>
      <w:spacing w:before="100" w:beforeAutospacing="1" w:after="100" w:afterAutospacing="1"/>
    </w:pPr>
    <w:rPr>
      <w:sz w:val="24"/>
      <w:szCs w:val="24"/>
    </w:rPr>
  </w:style>
  <w:style w:type="character" w:styleId="Emphasis">
    <w:name w:val="Emphasis"/>
    <w:basedOn w:val="DefaultParagraphFont"/>
    <w:uiPriority w:val="20"/>
    <w:qFormat/>
    <w:rsid w:val="008E77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82889">
      <w:bodyDiv w:val="1"/>
      <w:marLeft w:val="0"/>
      <w:marRight w:val="0"/>
      <w:marTop w:val="0"/>
      <w:marBottom w:val="0"/>
      <w:divBdr>
        <w:top w:val="none" w:sz="0" w:space="0" w:color="auto"/>
        <w:left w:val="none" w:sz="0" w:space="0" w:color="auto"/>
        <w:bottom w:val="none" w:sz="0" w:space="0" w:color="auto"/>
        <w:right w:val="none" w:sz="0" w:space="0" w:color="auto"/>
      </w:divBdr>
    </w:div>
    <w:div w:id="702443514">
      <w:bodyDiv w:val="1"/>
      <w:marLeft w:val="0"/>
      <w:marRight w:val="0"/>
      <w:marTop w:val="0"/>
      <w:marBottom w:val="0"/>
      <w:divBdr>
        <w:top w:val="none" w:sz="0" w:space="0" w:color="auto"/>
        <w:left w:val="none" w:sz="0" w:space="0" w:color="auto"/>
        <w:bottom w:val="none" w:sz="0" w:space="0" w:color="auto"/>
        <w:right w:val="none" w:sz="0" w:space="0" w:color="auto"/>
      </w:divBdr>
    </w:div>
    <w:div w:id="15467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125</cp:revision>
  <dcterms:created xsi:type="dcterms:W3CDTF">2024-01-15T01:50:00Z</dcterms:created>
  <dcterms:modified xsi:type="dcterms:W3CDTF">2024-01-15T08:40:00Z</dcterms:modified>
</cp:coreProperties>
</file>