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A6" w:rsidRDefault="001A7DA6" w:rsidP="001A7DA6">
      <w:pPr>
        <w:tabs>
          <w:tab w:val="left" w:pos="4086"/>
        </w:tabs>
        <w:ind w:firstLine="720"/>
        <w:jc w:val="both"/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5405"/>
      </w:tblGrid>
      <w:tr w:rsidR="004F08E0" w:rsidRPr="003C293B" w:rsidTr="00725970">
        <w:trPr>
          <w:jc w:val="center"/>
        </w:trPr>
        <w:tc>
          <w:tcPr>
            <w:tcW w:w="3510" w:type="dxa"/>
            <w:shd w:val="clear" w:color="auto" w:fill="auto"/>
          </w:tcPr>
          <w:p w:rsidR="005F25D2" w:rsidRDefault="005F25D2" w:rsidP="00725970">
            <w:pPr>
              <w:keepNext/>
              <w:tabs>
                <w:tab w:val="center" w:pos="1560"/>
              </w:tabs>
              <w:jc w:val="center"/>
              <w:outlineLvl w:val="1"/>
              <w:rPr>
                <w:b/>
                <w:bCs/>
                <w:szCs w:val="24"/>
              </w:rPr>
            </w:pPr>
          </w:p>
          <w:p w:rsidR="004F08E0" w:rsidRPr="003C293B" w:rsidRDefault="004F08E0" w:rsidP="00725970">
            <w:pPr>
              <w:keepNext/>
              <w:tabs>
                <w:tab w:val="center" w:pos="1560"/>
              </w:tabs>
              <w:jc w:val="center"/>
              <w:outlineLvl w:val="1"/>
              <w:rPr>
                <w:b/>
                <w:bCs/>
                <w:szCs w:val="24"/>
              </w:rPr>
            </w:pPr>
            <w:r w:rsidRPr="003C293B">
              <w:rPr>
                <w:b/>
                <w:bCs/>
                <w:szCs w:val="24"/>
              </w:rPr>
              <w:t>UỶ BAN NHÂN DÂN</w:t>
            </w:r>
          </w:p>
          <w:p w:rsidR="004F08E0" w:rsidRPr="003C293B" w:rsidRDefault="004F08E0" w:rsidP="00725970">
            <w:pPr>
              <w:keepNext/>
              <w:tabs>
                <w:tab w:val="center" w:pos="1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293B">
              <w:rPr>
                <w:b/>
                <w:bCs/>
                <w:szCs w:val="24"/>
              </w:rPr>
              <w:t>THỊ XÃ HƯƠNG TRÀ</w:t>
            </w:r>
          </w:p>
        </w:tc>
        <w:tc>
          <w:tcPr>
            <w:tcW w:w="5405" w:type="dxa"/>
            <w:shd w:val="clear" w:color="auto" w:fill="auto"/>
          </w:tcPr>
          <w:p w:rsidR="005F25D2" w:rsidRDefault="005F25D2" w:rsidP="00725970">
            <w:pPr>
              <w:keepNext/>
              <w:tabs>
                <w:tab w:val="center" w:pos="1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F08E0" w:rsidRPr="003C293B" w:rsidRDefault="004F08E0" w:rsidP="00725970">
            <w:pPr>
              <w:keepNext/>
              <w:tabs>
                <w:tab w:val="center" w:pos="1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293B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4F08E0" w:rsidRPr="003C293B" w:rsidRDefault="004F08E0" w:rsidP="00725970">
            <w:pPr>
              <w:keepNext/>
              <w:tabs>
                <w:tab w:val="center" w:pos="1560"/>
              </w:tabs>
              <w:jc w:val="center"/>
              <w:outlineLvl w:val="1"/>
              <w:rPr>
                <w:bCs/>
              </w:rPr>
            </w:pPr>
            <w:r w:rsidRPr="003C293B">
              <w:rPr>
                <w:b/>
                <w:bCs/>
              </w:rPr>
              <w:t>Độc lập - Tự do - Hạnh phúc</w:t>
            </w:r>
          </w:p>
        </w:tc>
      </w:tr>
      <w:tr w:rsidR="004F08E0" w:rsidRPr="003C293B" w:rsidTr="00725970">
        <w:trPr>
          <w:jc w:val="center"/>
        </w:trPr>
        <w:tc>
          <w:tcPr>
            <w:tcW w:w="3510" w:type="dxa"/>
            <w:shd w:val="clear" w:color="auto" w:fill="auto"/>
          </w:tcPr>
          <w:p w:rsidR="004F08E0" w:rsidRPr="003C293B" w:rsidRDefault="005F25D2" w:rsidP="00481F11">
            <w:pPr>
              <w:keepNext/>
              <w:tabs>
                <w:tab w:val="center" w:pos="1560"/>
              </w:tabs>
              <w:spacing w:before="240"/>
              <w:jc w:val="center"/>
              <w:outlineLvl w:val="1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-3176</wp:posOffset>
                      </wp:positionV>
                      <wp:extent cx="685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.25pt" to="5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FsTW5jYAAAABAEAAA8AAABkcnMvZG93bnJldi54bWxMj8FOwzAQRO9I&#10;/IO1SFyq1qYIVKVxKgTkxoUWxHUbb5OIeJ3Gbhv4erZc4Pg0q5m3+Wr0nTrSENvAFm5mBhRxFVzL&#10;tYW3TTldgIoJ2WEXmCx8UYRVcXmRY+bCiV/puE61khKOGVpoUuozrWPVkMc4Cz2xZLsweEyCQ63d&#10;gCcp952eG3OvPbYsCw329NhQ9bk+eAuxfKd9+T2pJubjtg403z+9PKO111fjwxJUojH9HcNZX9Sh&#10;EKdtOLCLqrMgjyQL0ztQ59AshLe/rItc/5cvfgAAAP//AwBQSwECLQAUAAYACAAAACEAtoM4kv4A&#10;AADhAQAAEwAAAAAAAAAAAAAAAAAAAAAAW0NvbnRlbnRfVHlwZXNdLnhtbFBLAQItABQABgAIAAAA&#10;IQA4/SH/1gAAAJQBAAALAAAAAAAAAAAAAAAAAC8BAABfcmVscy8ucmVsc1BLAQItABQABgAIAAAA&#10;IQCVgpO7HAIAADUEAAAOAAAAAAAAAAAAAAAAAC4CAABkcnMvZTJvRG9jLnhtbFBLAQItABQABgAI&#10;AAAAIQBbE1uY2AAAAAQBAAAPAAAAAAAAAAAAAAAAAHYEAABkcnMvZG93bnJldi54bWxQSwUGAAAA&#10;AAQABADzAAAAewUAAAAA&#10;"/>
                  </w:pict>
                </mc:Fallback>
              </mc:AlternateContent>
            </w:r>
            <w:r w:rsidR="004F08E0" w:rsidRPr="003C293B">
              <w:rPr>
                <w:bCs/>
              </w:rPr>
              <w:t xml:space="preserve">Số: </w:t>
            </w:r>
            <w:r w:rsidR="00481F11">
              <w:rPr>
                <w:bCs/>
              </w:rPr>
              <w:t>3019</w:t>
            </w:r>
            <w:r w:rsidR="004F08E0" w:rsidRPr="003C293B">
              <w:rPr>
                <w:bCs/>
              </w:rPr>
              <w:t>/TB-UBND</w:t>
            </w:r>
          </w:p>
        </w:tc>
        <w:tc>
          <w:tcPr>
            <w:tcW w:w="5405" w:type="dxa"/>
            <w:shd w:val="clear" w:color="auto" w:fill="auto"/>
          </w:tcPr>
          <w:p w:rsidR="004F08E0" w:rsidRPr="003C293B" w:rsidRDefault="005F25D2" w:rsidP="00481F11">
            <w:pPr>
              <w:keepNext/>
              <w:tabs>
                <w:tab w:val="center" w:pos="1560"/>
              </w:tabs>
              <w:spacing w:before="240"/>
              <w:jc w:val="center"/>
              <w:outlineLvl w:val="1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24129</wp:posOffset>
                      </wp:positionV>
                      <wp:extent cx="1943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2pt,1.9pt" to="206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P3wd2TZAAAABwEAAA8AAABkcnMvZG93bnJldi54bWxMj8FOwzAQRO9I&#10;/IO1SFwqajetKhTiVAjIjQsFxHUbL0lEvE5jtw18PQsXOD7NaPZtsZl8r440xi6whcXcgCKug+u4&#10;sfDyXF1dg4oJ2WEfmCx8UoRNeX5WYO7CiZ/ouE2NkhGOOVpoUxpyrWPdksc4DwOxZO9h9JgEx0a7&#10;EU8y7nudGbPWHjuWCy0OdNdS/bE9eAuxeqV99TWrZ+Zt2QTK9vePD2jt5cV0ewMq0ZT+yvCjL+pQ&#10;itMuHNhF1Qub9UqqFpbygeSrRSa8+2VdFvq/f/kNAAD//wMAUEsBAi0AFAAGAAgAAAAhALaDOJL+&#10;AAAA4QEAABMAAAAAAAAAAAAAAAAAAAAAAFtDb250ZW50X1R5cGVzXS54bWxQSwECLQAUAAYACAAA&#10;ACEAOP0h/9YAAACUAQAACwAAAAAAAAAAAAAAAAAvAQAAX3JlbHMvLnJlbHNQSwECLQAUAAYACAAA&#10;ACEAOx1FyBwCAAA2BAAADgAAAAAAAAAAAAAAAAAuAgAAZHJzL2Uyb0RvYy54bWxQSwECLQAUAAYA&#10;CAAAACEA/fB3ZNkAAAAHAQAADwAAAAAAAAAAAAAAAAB2BAAAZHJzL2Rvd25yZXYueG1sUEsFBgAA&#10;AAAEAAQA8wAAAHwFAAAAAA==&#10;"/>
                  </w:pict>
                </mc:Fallback>
              </mc:AlternateContent>
            </w:r>
            <w:r w:rsidR="004F08E0" w:rsidRPr="003C293B">
              <w:rPr>
                <w:bCs/>
                <w:i/>
              </w:rPr>
              <w:t>Hương Trà</w:t>
            </w:r>
            <w:r w:rsidR="004F08E0" w:rsidRPr="003C293B">
              <w:rPr>
                <w:i/>
                <w:iCs/>
              </w:rPr>
              <w:t xml:space="preserve">, ngày </w:t>
            </w:r>
            <w:r w:rsidR="00481F11">
              <w:rPr>
                <w:i/>
                <w:iCs/>
              </w:rPr>
              <w:t>22</w:t>
            </w:r>
            <w:r w:rsidR="004F08E0" w:rsidRPr="003C293B">
              <w:rPr>
                <w:i/>
                <w:iCs/>
              </w:rPr>
              <w:t xml:space="preserve"> tháng </w:t>
            </w:r>
            <w:r w:rsidR="00481F11">
              <w:rPr>
                <w:i/>
                <w:iCs/>
              </w:rPr>
              <w:t xml:space="preserve">12 </w:t>
            </w:r>
            <w:r w:rsidR="004F08E0" w:rsidRPr="003C293B">
              <w:rPr>
                <w:i/>
                <w:iCs/>
              </w:rPr>
              <w:t>năm 201</w:t>
            </w:r>
            <w:r w:rsidR="004F08E0">
              <w:rPr>
                <w:i/>
                <w:iCs/>
              </w:rPr>
              <w:t>7</w:t>
            </w:r>
          </w:p>
        </w:tc>
      </w:tr>
    </w:tbl>
    <w:p w:rsidR="004F08E0" w:rsidRPr="004F695D" w:rsidRDefault="004F08E0" w:rsidP="00057117">
      <w:pPr>
        <w:spacing w:before="120"/>
        <w:jc w:val="center"/>
        <w:rPr>
          <w:b/>
          <w:sz w:val="28"/>
          <w:szCs w:val="28"/>
        </w:rPr>
      </w:pPr>
      <w:r w:rsidRPr="004F695D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ÔNG BÁO</w:t>
      </w:r>
    </w:p>
    <w:p w:rsidR="004F08E0" w:rsidRPr="004F695D" w:rsidRDefault="004F08E0" w:rsidP="004F08E0">
      <w:pPr>
        <w:jc w:val="center"/>
        <w:rPr>
          <w:b/>
          <w:bCs/>
          <w:sz w:val="28"/>
          <w:szCs w:val="28"/>
        </w:rPr>
      </w:pPr>
      <w:r w:rsidRPr="004F695D">
        <w:rPr>
          <w:b/>
          <w:bCs/>
          <w:sz w:val="28"/>
          <w:szCs w:val="28"/>
        </w:rPr>
        <w:t xml:space="preserve">Về việc phân bổ </w:t>
      </w:r>
      <w:r w:rsidR="00370C8F">
        <w:rPr>
          <w:b/>
          <w:bCs/>
          <w:sz w:val="28"/>
          <w:szCs w:val="28"/>
        </w:rPr>
        <w:t xml:space="preserve">vốn đầu tư công năm 2017 (đợt </w:t>
      </w:r>
      <w:r w:rsidR="000F66C0">
        <w:rPr>
          <w:b/>
          <w:bCs/>
          <w:sz w:val="28"/>
          <w:szCs w:val="28"/>
        </w:rPr>
        <w:t>2</w:t>
      </w:r>
      <w:r w:rsidR="00370C8F">
        <w:rPr>
          <w:b/>
          <w:bCs/>
          <w:sz w:val="28"/>
          <w:szCs w:val="28"/>
        </w:rPr>
        <w:t>)</w:t>
      </w:r>
    </w:p>
    <w:p w:rsidR="00950FBF" w:rsidRDefault="005F25D2" w:rsidP="00950FBF">
      <w:pPr>
        <w:spacing w:before="240" w:line="360" w:lineRule="exact"/>
        <w:ind w:left="144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29209</wp:posOffset>
                </wp:positionV>
                <wp:extent cx="14935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25pt,2.3pt" to="2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1/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xdP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aS5jF3AAAAAcBAAAPAAAAZHJzL2Rvd25yZXYueG1sTI7BTsMwEETv&#10;SP0HaytxqVqHhIYqxKkQkBsX2iKu23hJIuJ1Grtt4OsxXMpxNKM3L1+PphMnGlxrWcHNIgJBXFnd&#10;cq1gty3nKxDOI2vsLJOCL3KwLiZXOWbanvmVThtfiwBhl6GCxvs+k9JVDRl0C9sTh+7DDgZ9iEMt&#10;9YDnADedjKMolQZbDg8N9vTYUPW5ORoFrnyjQ/k9q2bRe1Jbig9PL8+o1PV0fLgH4Wn0lzH86gd1&#10;KILT3h5ZO9EpSOLVMkwV3KYgQr9MkzsQ+78si1z+9y9+AAAA//8DAFBLAQItABQABgAIAAAAIQC2&#10;gziS/gAAAOEBAAATAAAAAAAAAAAAAAAAAAAAAABbQ29udGVudF9UeXBlc10ueG1sUEsBAi0AFAAG&#10;AAgAAAAhADj9If/WAAAAlAEAAAsAAAAAAAAAAAAAAAAALwEAAF9yZWxzLy5yZWxzUEsBAi0AFAAG&#10;AAgAAAAhAINPfX8dAgAANgQAAA4AAAAAAAAAAAAAAAAALgIAAGRycy9lMm9Eb2MueG1sUEsBAi0A&#10;FAAGAAgAAAAhAJpLmMXcAAAABwEAAA8AAAAAAAAAAAAAAAAAdwQAAGRycy9kb3ducmV2LnhtbFBL&#10;BQYAAAAABAAEAPMAAACABQAAAAA=&#10;"/>
            </w:pict>
          </mc:Fallback>
        </mc:AlternateContent>
      </w:r>
      <w:r w:rsidR="004F08E0">
        <w:rPr>
          <w:sz w:val="28"/>
          <w:szCs w:val="28"/>
        </w:rPr>
        <w:t>Kính gửi:</w:t>
      </w:r>
    </w:p>
    <w:p w:rsidR="004F08E0" w:rsidRDefault="00950FBF" w:rsidP="00A22D5A">
      <w:pPr>
        <w:spacing w:line="360" w:lineRule="exact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UBND các phường, xã</w:t>
      </w:r>
      <w:r w:rsidR="004F08E0">
        <w:rPr>
          <w:sz w:val="28"/>
          <w:szCs w:val="28"/>
        </w:rPr>
        <w:t>;</w:t>
      </w:r>
    </w:p>
    <w:p w:rsidR="004F08E0" w:rsidRDefault="004F08E0" w:rsidP="00950FBF">
      <w:pPr>
        <w:spacing w:line="360" w:lineRule="exact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FBF" w:rsidRPr="00950FBF">
        <w:rPr>
          <w:sz w:val="28"/>
          <w:szCs w:val="28"/>
        </w:rPr>
        <w:t>Ban QLDA ĐTXD khu vực Hương Trà</w:t>
      </w:r>
      <w:r>
        <w:rPr>
          <w:sz w:val="28"/>
          <w:szCs w:val="28"/>
        </w:rPr>
        <w:t>.</w:t>
      </w:r>
    </w:p>
    <w:p w:rsidR="004F08E0" w:rsidRDefault="004F08E0"/>
    <w:p w:rsidR="00D20A20" w:rsidRDefault="00A15F86" w:rsidP="00A22D5A">
      <w:pPr>
        <w:spacing w:line="360" w:lineRule="exact"/>
        <w:ind w:firstLine="720"/>
        <w:jc w:val="both"/>
        <w:rPr>
          <w:bCs/>
          <w:sz w:val="28"/>
          <w:szCs w:val="28"/>
          <w:lang w:val="nl-NL"/>
        </w:rPr>
      </w:pPr>
      <w:r w:rsidRPr="00A86DC3">
        <w:rPr>
          <w:sz w:val="28"/>
          <w:szCs w:val="28"/>
        </w:rPr>
        <w:t>Căn cứ</w:t>
      </w:r>
      <w:r w:rsidR="00A41F0F">
        <w:rPr>
          <w:sz w:val="28"/>
          <w:szCs w:val="28"/>
        </w:rPr>
        <w:t xml:space="preserve"> Quyết định số </w:t>
      </w:r>
      <w:r w:rsidR="00E91932">
        <w:rPr>
          <w:sz w:val="28"/>
          <w:szCs w:val="28"/>
        </w:rPr>
        <w:t>1</w:t>
      </w:r>
      <w:r w:rsidR="00A92598">
        <w:rPr>
          <w:sz w:val="28"/>
          <w:szCs w:val="28"/>
        </w:rPr>
        <w:t>374</w:t>
      </w:r>
      <w:r w:rsidR="00A41F0F">
        <w:rPr>
          <w:sz w:val="28"/>
          <w:szCs w:val="28"/>
        </w:rPr>
        <w:t>/</w:t>
      </w:r>
      <w:r w:rsidR="0067702A">
        <w:rPr>
          <w:sz w:val="28"/>
          <w:szCs w:val="28"/>
        </w:rPr>
        <w:t xml:space="preserve">QĐ-UBND ngày </w:t>
      </w:r>
      <w:r w:rsidR="00A92598">
        <w:rPr>
          <w:sz w:val="28"/>
          <w:szCs w:val="28"/>
        </w:rPr>
        <w:t>22</w:t>
      </w:r>
      <w:r w:rsidR="0067702A">
        <w:rPr>
          <w:sz w:val="28"/>
          <w:szCs w:val="28"/>
        </w:rPr>
        <w:t>/</w:t>
      </w:r>
      <w:r w:rsidR="00F94228">
        <w:rPr>
          <w:sz w:val="28"/>
          <w:szCs w:val="28"/>
        </w:rPr>
        <w:t>12</w:t>
      </w:r>
      <w:r w:rsidR="0067702A">
        <w:rPr>
          <w:sz w:val="28"/>
          <w:szCs w:val="28"/>
        </w:rPr>
        <w:t>/201</w:t>
      </w:r>
      <w:r w:rsidR="00A92598">
        <w:rPr>
          <w:sz w:val="28"/>
          <w:szCs w:val="28"/>
        </w:rPr>
        <w:t>6</w:t>
      </w:r>
      <w:r w:rsidR="0067702A">
        <w:rPr>
          <w:sz w:val="28"/>
          <w:szCs w:val="28"/>
        </w:rPr>
        <w:t xml:space="preserve"> của UB</w:t>
      </w:r>
      <w:r w:rsidR="00A41F0F">
        <w:rPr>
          <w:sz w:val="28"/>
          <w:szCs w:val="28"/>
        </w:rPr>
        <w:t>N</w:t>
      </w:r>
      <w:r w:rsidR="0067702A">
        <w:rPr>
          <w:sz w:val="28"/>
          <w:szCs w:val="28"/>
        </w:rPr>
        <w:t>D</w:t>
      </w:r>
      <w:r w:rsidR="00A41F0F">
        <w:rPr>
          <w:sz w:val="28"/>
          <w:szCs w:val="28"/>
        </w:rPr>
        <w:t xml:space="preserve"> thị xã Hương Trà về việc </w:t>
      </w:r>
      <w:r w:rsidR="00F94228">
        <w:rPr>
          <w:sz w:val="28"/>
          <w:szCs w:val="28"/>
        </w:rPr>
        <w:t>giao</w:t>
      </w:r>
      <w:r w:rsidR="00A92598">
        <w:rPr>
          <w:sz w:val="28"/>
          <w:szCs w:val="28"/>
        </w:rPr>
        <w:t xml:space="preserve"> giao kế hoạch đầu tư công năm 2017</w:t>
      </w:r>
      <w:r w:rsidR="00F94228">
        <w:rPr>
          <w:bCs/>
          <w:sz w:val="28"/>
          <w:szCs w:val="28"/>
          <w:lang w:val="nl-NL"/>
        </w:rPr>
        <w:t>;</w:t>
      </w:r>
    </w:p>
    <w:p w:rsidR="00F94228" w:rsidRDefault="00F94228" w:rsidP="00A22D5A">
      <w:pPr>
        <w:spacing w:line="360" w:lineRule="exact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Căn cứ </w:t>
      </w:r>
      <w:r w:rsidR="006D22D7">
        <w:rPr>
          <w:bCs/>
          <w:sz w:val="28"/>
          <w:szCs w:val="28"/>
          <w:lang w:val="nl-NL"/>
        </w:rPr>
        <w:t xml:space="preserve">các </w:t>
      </w:r>
      <w:r>
        <w:rPr>
          <w:bCs/>
          <w:sz w:val="28"/>
          <w:szCs w:val="28"/>
          <w:lang w:val="nl-NL"/>
        </w:rPr>
        <w:t xml:space="preserve">Quyết định của UBND thị xã Hương Trà về việc phê duyệt báo cáo kinh tế kỹ thuật </w:t>
      </w:r>
      <w:r w:rsidR="00F9003A">
        <w:rPr>
          <w:bCs/>
          <w:sz w:val="28"/>
          <w:szCs w:val="28"/>
          <w:lang w:val="nl-NL"/>
        </w:rPr>
        <w:t>xây dựng các công trình;</w:t>
      </w:r>
    </w:p>
    <w:p w:rsidR="00E761EC" w:rsidRDefault="00E761EC" w:rsidP="00A22D5A">
      <w:pPr>
        <w:spacing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Xét đề nghị của Trưởng phòng Tài chính – Kế hoạch tại Văn bản số</w:t>
      </w:r>
      <w:r w:rsidR="00D820C9">
        <w:rPr>
          <w:sz w:val="28"/>
          <w:szCs w:val="28"/>
          <w:lang w:val="nl-NL"/>
        </w:rPr>
        <w:t xml:space="preserve"> 364</w:t>
      </w:r>
      <w:r>
        <w:rPr>
          <w:sz w:val="28"/>
          <w:szCs w:val="28"/>
          <w:lang w:val="nl-NL"/>
        </w:rPr>
        <w:t xml:space="preserve">/TCKH ngày </w:t>
      </w:r>
      <w:r w:rsidR="00D820C9">
        <w:rPr>
          <w:sz w:val="28"/>
          <w:szCs w:val="28"/>
          <w:lang w:val="nl-NL"/>
        </w:rPr>
        <w:t>30</w:t>
      </w:r>
      <w:r w:rsidR="000F66C0">
        <w:rPr>
          <w:sz w:val="28"/>
          <w:szCs w:val="28"/>
          <w:lang w:val="nl-NL"/>
        </w:rPr>
        <w:t xml:space="preserve"> tháng 11 năm </w:t>
      </w:r>
      <w:r>
        <w:rPr>
          <w:sz w:val="28"/>
          <w:szCs w:val="28"/>
          <w:lang w:val="nl-NL"/>
        </w:rPr>
        <w:t>2017,</w:t>
      </w:r>
    </w:p>
    <w:p w:rsidR="00E73962" w:rsidRPr="00E73962" w:rsidRDefault="00E761EC" w:rsidP="009526BB">
      <w:pPr>
        <w:spacing w:before="120" w:after="120" w:line="360" w:lineRule="exact"/>
        <w:ind w:firstLine="720"/>
        <w:jc w:val="both"/>
        <w:rPr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UBND thị xã Hương Trà thông báo</w:t>
      </w:r>
      <w:r w:rsidRPr="004F695D">
        <w:rPr>
          <w:sz w:val="28"/>
          <w:szCs w:val="28"/>
          <w:lang w:val="nl-NL"/>
        </w:rPr>
        <w:t xml:space="preserve"> phân bổ </w:t>
      </w:r>
      <w:r w:rsidR="00A92598" w:rsidRPr="00A92598">
        <w:rPr>
          <w:sz w:val="28"/>
          <w:szCs w:val="28"/>
          <w:lang w:val="nl-NL"/>
        </w:rPr>
        <w:t xml:space="preserve">vốn đầu tư công năm 2017 (đợt </w:t>
      </w:r>
      <w:r w:rsidR="00385CE7">
        <w:rPr>
          <w:sz w:val="28"/>
          <w:szCs w:val="28"/>
          <w:lang w:val="nl-NL"/>
        </w:rPr>
        <w:t>2</w:t>
      </w:r>
      <w:r w:rsidR="00A92598" w:rsidRPr="00A92598">
        <w:rPr>
          <w:sz w:val="28"/>
          <w:szCs w:val="28"/>
          <w:lang w:val="nl-NL"/>
        </w:rPr>
        <w:t>)</w:t>
      </w:r>
      <w:r w:rsidR="00A92598">
        <w:rPr>
          <w:sz w:val="28"/>
          <w:szCs w:val="28"/>
          <w:lang w:val="nl-NL"/>
        </w:rPr>
        <w:t xml:space="preserve"> từ nguồn thu tiền sử dụng đất năm 2017</w:t>
      </w:r>
      <w:r w:rsidR="00FC41BC" w:rsidRPr="00FC41BC">
        <w:rPr>
          <w:sz w:val="28"/>
          <w:szCs w:val="28"/>
          <w:lang w:val="nl-NL"/>
        </w:rPr>
        <w:t>số tiền</w:t>
      </w:r>
      <w:r w:rsidR="00213CD0" w:rsidRPr="00D9581D">
        <w:rPr>
          <w:b/>
          <w:sz w:val="28"/>
          <w:szCs w:val="28"/>
          <w:lang w:val="nl-NL"/>
        </w:rPr>
        <w:t>5</w:t>
      </w:r>
      <w:r w:rsidR="00385CE7">
        <w:rPr>
          <w:b/>
          <w:sz w:val="28"/>
          <w:szCs w:val="28"/>
          <w:lang w:val="nl-NL"/>
        </w:rPr>
        <w:t>.135</w:t>
      </w:r>
      <w:r w:rsidR="00FC41BC" w:rsidRPr="00D9581D">
        <w:rPr>
          <w:b/>
          <w:sz w:val="28"/>
          <w:szCs w:val="28"/>
          <w:lang w:val="nl-NL"/>
        </w:rPr>
        <w:t xml:space="preserve"> triệu đồng</w:t>
      </w:r>
      <w:r w:rsidR="00875CB1" w:rsidRPr="00875CB1">
        <w:rPr>
          <w:i/>
          <w:sz w:val="28"/>
          <w:szCs w:val="28"/>
          <w:lang w:val="nl-NL"/>
        </w:rPr>
        <w:t>(</w:t>
      </w:r>
      <w:r w:rsidR="00385CE7">
        <w:rPr>
          <w:i/>
          <w:sz w:val="28"/>
          <w:szCs w:val="28"/>
          <w:lang w:val="nl-NL"/>
        </w:rPr>
        <w:t xml:space="preserve">Năm </w:t>
      </w:r>
      <w:r w:rsidR="00875CB1" w:rsidRPr="00875CB1">
        <w:rPr>
          <w:i/>
          <w:sz w:val="28"/>
          <w:szCs w:val="28"/>
          <w:lang w:val="nl-NL"/>
        </w:rPr>
        <w:t xml:space="preserve">tỷ, </w:t>
      </w:r>
      <w:r w:rsidR="00385CE7">
        <w:rPr>
          <w:i/>
          <w:sz w:val="28"/>
          <w:szCs w:val="28"/>
          <w:lang w:val="nl-NL"/>
        </w:rPr>
        <w:t>một</w:t>
      </w:r>
      <w:r w:rsidR="00875CB1" w:rsidRPr="00875CB1">
        <w:rPr>
          <w:i/>
          <w:sz w:val="28"/>
          <w:szCs w:val="28"/>
          <w:lang w:val="nl-NL"/>
        </w:rPr>
        <w:t xml:space="preserve"> trăm</w:t>
      </w:r>
      <w:r w:rsidR="00385CE7">
        <w:rPr>
          <w:i/>
          <w:sz w:val="28"/>
          <w:szCs w:val="28"/>
          <w:lang w:val="nl-NL"/>
        </w:rPr>
        <w:t>ba</w:t>
      </w:r>
      <w:r w:rsidR="00213CD0">
        <w:rPr>
          <w:i/>
          <w:sz w:val="28"/>
          <w:szCs w:val="28"/>
          <w:lang w:val="nl-NL"/>
        </w:rPr>
        <w:t xml:space="preserve"> mươi lăm</w:t>
      </w:r>
      <w:r w:rsidR="00875CB1" w:rsidRPr="00875CB1">
        <w:rPr>
          <w:i/>
          <w:sz w:val="28"/>
          <w:szCs w:val="28"/>
          <w:lang w:val="nl-NL"/>
        </w:rPr>
        <w:t xml:space="preserve"> triệu đồng chẵn)</w:t>
      </w:r>
      <w:r w:rsidR="00EC3E42">
        <w:rPr>
          <w:sz w:val="28"/>
          <w:szCs w:val="28"/>
          <w:lang w:val="nl-NL"/>
        </w:rPr>
        <w:t xml:space="preserve">, cấp cho các chủ đầu tư </w:t>
      </w:r>
      <w:r w:rsidR="003D5306" w:rsidRPr="00EE6771">
        <w:rPr>
          <w:bCs/>
          <w:sz w:val="28"/>
          <w:szCs w:val="28"/>
          <w:lang w:val="nl-NL"/>
        </w:rPr>
        <w:t xml:space="preserve">để </w:t>
      </w:r>
      <w:r w:rsidR="008F4D4A">
        <w:rPr>
          <w:sz w:val="28"/>
          <w:szCs w:val="28"/>
          <w:lang w:val="nl-NL"/>
        </w:rPr>
        <w:t>tiếp tục</w:t>
      </w:r>
      <w:r w:rsidR="008F4D4A">
        <w:rPr>
          <w:bCs/>
          <w:sz w:val="28"/>
          <w:szCs w:val="28"/>
          <w:lang w:val="nl-NL"/>
        </w:rPr>
        <w:t xml:space="preserve">triển khai thực hiện </w:t>
      </w:r>
      <w:r w:rsidR="008F4D4A" w:rsidRPr="00EE6771">
        <w:rPr>
          <w:bCs/>
          <w:sz w:val="28"/>
          <w:szCs w:val="28"/>
          <w:lang w:val="nl-NL"/>
        </w:rPr>
        <w:t>đầu tư xây dựng các công trình</w:t>
      </w:r>
      <w:r w:rsidR="008F4D4A">
        <w:rPr>
          <w:bCs/>
          <w:sz w:val="28"/>
          <w:szCs w:val="28"/>
          <w:lang w:val="nl-NL"/>
        </w:rPr>
        <w:t xml:space="preserve"> cụ thể như sau:</w:t>
      </w:r>
    </w:p>
    <w:tbl>
      <w:tblPr>
        <w:tblW w:w="87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027"/>
        <w:gridCol w:w="1500"/>
        <w:gridCol w:w="1704"/>
      </w:tblGrid>
      <w:tr w:rsidR="004A211F" w:rsidRPr="001A5067" w:rsidTr="004A211F">
        <w:trPr>
          <w:trHeight w:val="379"/>
          <w:tblHeader/>
          <w:jc w:val="center"/>
        </w:trPr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4A211F" w:rsidRPr="00481F11" w:rsidRDefault="004A211F" w:rsidP="00EC4BBD">
            <w:pPr>
              <w:jc w:val="center"/>
              <w:rPr>
                <w:b/>
                <w:bCs/>
                <w:sz w:val="25"/>
                <w:szCs w:val="25"/>
                <w:lang w:val="nl-NL"/>
              </w:rPr>
            </w:pPr>
          </w:p>
        </w:tc>
        <w:tc>
          <w:tcPr>
            <w:tcW w:w="50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4A211F" w:rsidRPr="00481F11" w:rsidRDefault="004A211F" w:rsidP="00EC4BBD">
            <w:pPr>
              <w:jc w:val="center"/>
              <w:rPr>
                <w:b/>
                <w:bCs/>
                <w:sz w:val="25"/>
                <w:szCs w:val="25"/>
                <w:lang w:val="nl-NL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211F" w:rsidRPr="003F1CA9" w:rsidRDefault="004A211F" w:rsidP="00490E27">
            <w:pPr>
              <w:jc w:val="right"/>
              <w:rPr>
                <w:bCs/>
                <w:sz w:val="25"/>
                <w:szCs w:val="25"/>
              </w:rPr>
            </w:pPr>
            <w:r w:rsidRPr="003F1CA9">
              <w:rPr>
                <w:bCs/>
                <w:sz w:val="25"/>
                <w:szCs w:val="25"/>
              </w:rPr>
              <w:t>Đơn vị: Triệu đồng.</w:t>
            </w:r>
          </w:p>
        </w:tc>
      </w:tr>
      <w:tr w:rsidR="004A211F" w:rsidRPr="001A5067" w:rsidTr="004A211F">
        <w:trPr>
          <w:trHeight w:val="965"/>
          <w:tblHeader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Danh mục công trình</w:t>
            </w:r>
          </w:p>
        </w:tc>
        <w:tc>
          <w:tcPr>
            <w:tcW w:w="1500" w:type="dxa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Số thông báo đợt</w:t>
            </w:r>
            <w:r>
              <w:rPr>
                <w:b/>
                <w:bCs/>
                <w:sz w:val="25"/>
                <w:szCs w:val="25"/>
              </w:rPr>
              <w:t xml:space="preserve"> 2</w:t>
            </w:r>
          </w:p>
        </w:tc>
        <w:tc>
          <w:tcPr>
            <w:tcW w:w="1704" w:type="dxa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 w:rsidRPr="001A5067">
              <w:rPr>
                <w:b/>
                <w:bCs/>
                <w:sz w:val="25"/>
                <w:szCs w:val="25"/>
              </w:rPr>
              <w:t>Chủ đầu tư</w:t>
            </w: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81" w:type="dxa"/>
            <w:gridSpan w:val="2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TỔNG CỘNG</w:t>
            </w:r>
          </w:p>
        </w:tc>
        <w:tc>
          <w:tcPr>
            <w:tcW w:w="1500" w:type="dxa"/>
            <w:shd w:val="clear" w:color="000000" w:fill="FFFFFF"/>
          </w:tcPr>
          <w:p w:rsidR="004A211F" w:rsidRPr="001A5067" w:rsidRDefault="004A211F" w:rsidP="00EC4BBD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5.135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Tăng cường cơ sở vật chất trường học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1.195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 w:themeFill="background1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*</w:t>
            </w:r>
          </w:p>
        </w:tc>
        <w:tc>
          <w:tcPr>
            <w:tcW w:w="5027" w:type="dxa"/>
            <w:shd w:val="clear" w:color="000000" w:fill="FFFFFF" w:themeFill="background1"/>
            <w:vAlign w:val="center"/>
            <w:hideMark/>
          </w:tcPr>
          <w:p w:rsidR="004A211F" w:rsidRPr="00BC03BB" w:rsidRDefault="004A211F" w:rsidP="00EC4BBD">
            <w:pPr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Công trình khởi công mới 2017</w:t>
            </w:r>
          </w:p>
        </w:tc>
        <w:tc>
          <w:tcPr>
            <w:tcW w:w="1500" w:type="dxa"/>
            <w:shd w:val="clear" w:color="000000" w:fill="FFFFFF" w:themeFill="background1"/>
            <w:vAlign w:val="center"/>
          </w:tcPr>
          <w:p w:rsidR="004A211F" w:rsidRPr="00BE2BBA" w:rsidRDefault="004A211F" w:rsidP="00EC4BBD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1.195</w:t>
            </w:r>
          </w:p>
        </w:tc>
        <w:tc>
          <w:tcPr>
            <w:tcW w:w="1704" w:type="dxa"/>
            <w:shd w:val="clear" w:color="000000" w:fill="FFFFFF" w:themeFill="background1"/>
            <w:vAlign w:val="center"/>
          </w:tcPr>
          <w:p w:rsidR="004A211F" w:rsidRPr="00BE2BBA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Hỗ trợ xây dựng trường đạt chuẩn quốc gia 2017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400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76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1</w:t>
            </w:r>
          </w:p>
        </w:tc>
        <w:tc>
          <w:tcPr>
            <w:tcW w:w="5027" w:type="dxa"/>
            <w:shd w:val="clear" w:color="000000" w:fill="FFFFFF"/>
            <w:vAlign w:val="bottom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 xml:space="preserve">Cổng, tường rào, đường nội bộ Trường TH&amp;THCS Lê Quang Bính, xã Hương Bình. </w:t>
            </w:r>
          </w:p>
        </w:tc>
        <w:tc>
          <w:tcPr>
            <w:tcW w:w="1500" w:type="dxa"/>
            <w:vAlign w:val="center"/>
          </w:tcPr>
          <w:p w:rsidR="004A211F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704" w:type="dxa"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UBND xã Hương Bình</w:t>
            </w: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2</w:t>
            </w:r>
          </w:p>
        </w:tc>
        <w:tc>
          <w:tcPr>
            <w:tcW w:w="5027" w:type="dxa"/>
            <w:shd w:val="clear" w:color="000000" w:fill="FFFFFF"/>
            <w:noWrap/>
            <w:vAlign w:val="center"/>
            <w:hideMark/>
          </w:tcPr>
          <w:p w:rsidR="004A211F" w:rsidRPr="00BC03BB" w:rsidRDefault="004A211F" w:rsidP="00EC4BBD">
            <w:pPr>
              <w:jc w:val="both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Nhà hiệu bộ Trường Mầm non Hương An, phường Hương An.</w:t>
            </w:r>
          </w:p>
        </w:tc>
        <w:tc>
          <w:tcPr>
            <w:tcW w:w="1500" w:type="dxa"/>
            <w:vAlign w:val="center"/>
          </w:tcPr>
          <w:p w:rsidR="004A211F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704" w:type="dxa"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UBND P.</w:t>
            </w:r>
            <w:r w:rsidRPr="001A5067">
              <w:rPr>
                <w:sz w:val="25"/>
                <w:szCs w:val="25"/>
              </w:rPr>
              <w:t>Hương An</w:t>
            </w: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DC379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Tăng cường cơ sở vật chất trường học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795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76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1</w:t>
            </w:r>
          </w:p>
        </w:tc>
        <w:tc>
          <w:tcPr>
            <w:tcW w:w="5027" w:type="dxa"/>
            <w:shd w:val="clear" w:color="000000" w:fill="FFFFFF"/>
            <w:noWrap/>
            <w:vAlign w:val="center"/>
            <w:hideMark/>
          </w:tcPr>
          <w:p w:rsidR="004A211F" w:rsidRPr="00BC03BB" w:rsidRDefault="004A211F" w:rsidP="00EC4BBD">
            <w:pPr>
              <w:jc w:val="both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Sửa chữa chống xuống cấp Trường THCS Nguyễn Xuân Thưởng, xã Hương Toàn.</w:t>
            </w:r>
          </w:p>
        </w:tc>
        <w:tc>
          <w:tcPr>
            <w:tcW w:w="1500" w:type="dxa"/>
            <w:vAlign w:val="center"/>
          </w:tcPr>
          <w:p w:rsidR="004A211F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</w:t>
            </w:r>
          </w:p>
        </w:tc>
        <w:tc>
          <w:tcPr>
            <w:tcW w:w="1704" w:type="dxa"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UBND xã Hương Toàn</w:t>
            </w:r>
          </w:p>
        </w:tc>
      </w:tr>
      <w:tr w:rsidR="004A211F" w:rsidRPr="001A5067" w:rsidTr="004A211F">
        <w:trPr>
          <w:trHeight w:val="630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27" w:type="dxa"/>
            <w:shd w:val="clear" w:color="000000" w:fill="FFFFFF"/>
            <w:noWrap/>
            <w:vAlign w:val="center"/>
            <w:hideMark/>
          </w:tcPr>
          <w:p w:rsidR="004A211F" w:rsidRPr="00BC03BB" w:rsidRDefault="004A211F" w:rsidP="00EC4BBD">
            <w:pPr>
              <w:jc w:val="both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Sửa chữa 5 phòng và sân vườn Trường TH số 2 Hương Văn, phường Hương Văn.</w:t>
            </w:r>
          </w:p>
        </w:tc>
        <w:tc>
          <w:tcPr>
            <w:tcW w:w="1500" w:type="dxa"/>
            <w:vAlign w:val="center"/>
          </w:tcPr>
          <w:p w:rsidR="004A211F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</w:t>
            </w:r>
          </w:p>
        </w:tc>
        <w:tc>
          <w:tcPr>
            <w:tcW w:w="1704" w:type="dxa"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UBND P.</w:t>
            </w:r>
            <w:r w:rsidRPr="001A5067">
              <w:rPr>
                <w:sz w:val="25"/>
                <w:szCs w:val="25"/>
              </w:rPr>
              <w:t xml:space="preserve">Hương </w:t>
            </w:r>
            <w:r>
              <w:rPr>
                <w:sz w:val="25"/>
                <w:szCs w:val="25"/>
              </w:rPr>
              <w:t>Văn</w:t>
            </w:r>
          </w:p>
        </w:tc>
      </w:tr>
      <w:tr w:rsidR="004A211F" w:rsidRPr="009C36BC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9C36BC" w:rsidRDefault="004A211F" w:rsidP="00EC4BBD">
            <w:pPr>
              <w:jc w:val="center"/>
              <w:rPr>
                <w:sz w:val="25"/>
                <w:szCs w:val="25"/>
              </w:rPr>
            </w:pPr>
            <w:r w:rsidRPr="009C36BC">
              <w:rPr>
                <w:sz w:val="25"/>
                <w:szCs w:val="25"/>
              </w:rPr>
              <w:t>3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9C36BC" w:rsidRDefault="004A211F" w:rsidP="00EC4BBD">
            <w:pPr>
              <w:rPr>
                <w:sz w:val="25"/>
                <w:szCs w:val="25"/>
              </w:rPr>
            </w:pPr>
            <w:r w:rsidRPr="009C36BC">
              <w:rPr>
                <w:sz w:val="25"/>
                <w:szCs w:val="25"/>
              </w:rPr>
              <w:t>Trường mầm non Hương Văn cơ sở 2, phường Hương Văn</w:t>
            </w:r>
          </w:p>
        </w:tc>
        <w:tc>
          <w:tcPr>
            <w:tcW w:w="1500" w:type="dxa"/>
            <w:vAlign w:val="center"/>
          </w:tcPr>
          <w:p w:rsidR="004A211F" w:rsidRPr="009C36BC" w:rsidRDefault="004A211F" w:rsidP="00EC4BBD">
            <w:pPr>
              <w:jc w:val="right"/>
              <w:rPr>
                <w:sz w:val="25"/>
                <w:szCs w:val="25"/>
              </w:rPr>
            </w:pPr>
            <w:r w:rsidRPr="009C36BC">
              <w:rPr>
                <w:sz w:val="25"/>
                <w:szCs w:val="25"/>
              </w:rPr>
              <w:t>250</w:t>
            </w:r>
          </w:p>
        </w:tc>
        <w:tc>
          <w:tcPr>
            <w:tcW w:w="1704" w:type="dxa"/>
            <w:vAlign w:val="center"/>
          </w:tcPr>
          <w:p w:rsidR="004A211F" w:rsidRPr="009C36BC" w:rsidRDefault="004A211F" w:rsidP="00EC4BBD">
            <w:pPr>
              <w:jc w:val="center"/>
              <w:rPr>
                <w:sz w:val="25"/>
                <w:szCs w:val="25"/>
              </w:rPr>
            </w:pPr>
            <w:r w:rsidRPr="009C36BC">
              <w:rPr>
                <w:sz w:val="25"/>
                <w:szCs w:val="25"/>
              </w:rPr>
              <w:t>UBND P.Hương Văn</w:t>
            </w:r>
          </w:p>
        </w:tc>
      </w:tr>
      <w:tr w:rsidR="004A211F" w:rsidRPr="001A5067" w:rsidTr="004A211F">
        <w:trPr>
          <w:trHeight w:val="76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5027" w:type="dxa"/>
            <w:shd w:val="clear" w:color="000000" w:fill="FFFFFF"/>
            <w:noWrap/>
            <w:vAlign w:val="center"/>
            <w:hideMark/>
          </w:tcPr>
          <w:p w:rsidR="004A211F" w:rsidRPr="00BC03BB" w:rsidRDefault="004A211F" w:rsidP="00EC4BBD">
            <w:pPr>
              <w:jc w:val="both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Nhà 2 phòng học Trường mầm non Hương Vân (cơ sở Lại Bằng), phường Hương Vân.</w:t>
            </w:r>
          </w:p>
        </w:tc>
        <w:tc>
          <w:tcPr>
            <w:tcW w:w="1500" w:type="dxa"/>
            <w:vAlign w:val="center"/>
          </w:tcPr>
          <w:p w:rsidR="004A211F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704" w:type="dxa"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UBND P.</w:t>
            </w:r>
            <w:r w:rsidRPr="001A5067">
              <w:rPr>
                <w:sz w:val="25"/>
                <w:szCs w:val="25"/>
              </w:rPr>
              <w:t xml:space="preserve">Hương </w:t>
            </w:r>
            <w:r>
              <w:rPr>
                <w:sz w:val="25"/>
                <w:szCs w:val="25"/>
              </w:rPr>
              <w:t>Vân</w:t>
            </w: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B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Chương trình phát triển đô thị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3.940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I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Công trình chuyển tiếp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1.880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1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Đường Lê Đức Toàn, phường Hương Hồ</w:t>
            </w:r>
          </w:p>
        </w:tc>
        <w:tc>
          <w:tcPr>
            <w:tcW w:w="1500" w:type="dxa"/>
            <w:vAlign w:val="center"/>
          </w:tcPr>
          <w:p w:rsidR="004A211F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</w:t>
            </w:r>
          </w:p>
        </w:tc>
        <w:tc>
          <w:tcPr>
            <w:tcW w:w="1704" w:type="dxa"/>
            <w:vMerge w:val="restart"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Ban QLDA ĐTXD khu vực Hương Trà</w:t>
            </w: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2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Đường vào xưởng đúc Văn Thăng</w:t>
            </w:r>
          </w:p>
        </w:tc>
        <w:tc>
          <w:tcPr>
            <w:tcW w:w="1500" w:type="dxa"/>
            <w:vAlign w:val="center"/>
          </w:tcPr>
          <w:p w:rsidR="004A211F" w:rsidRPr="001A5067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595</w:t>
            </w:r>
          </w:p>
        </w:tc>
        <w:tc>
          <w:tcPr>
            <w:tcW w:w="1704" w:type="dxa"/>
            <w:vMerge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3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Bê tông đường Liễu Nam, TDP3 phường Hương Xuân</w:t>
            </w:r>
          </w:p>
        </w:tc>
        <w:tc>
          <w:tcPr>
            <w:tcW w:w="1500" w:type="dxa"/>
            <w:vAlign w:val="center"/>
          </w:tcPr>
          <w:p w:rsidR="004A211F" w:rsidRPr="001A5067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515</w:t>
            </w:r>
          </w:p>
        </w:tc>
        <w:tc>
          <w:tcPr>
            <w:tcW w:w="1704" w:type="dxa"/>
            <w:vMerge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Đường Phú Lâm, TDP11 phường Hương Chữ</w:t>
            </w:r>
          </w:p>
        </w:tc>
        <w:tc>
          <w:tcPr>
            <w:tcW w:w="1500" w:type="dxa"/>
            <w:vAlign w:val="center"/>
          </w:tcPr>
          <w:p w:rsidR="004A211F" w:rsidRPr="001A5067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</w:t>
            </w:r>
          </w:p>
        </w:tc>
        <w:tc>
          <w:tcPr>
            <w:tcW w:w="1704" w:type="dxa"/>
            <w:vMerge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  <w:bookmarkStart w:id="1" w:name="RANGE!A41:J47"/>
            <w:r w:rsidRPr="00BC03BB">
              <w:rPr>
                <w:b/>
                <w:bCs/>
                <w:sz w:val="25"/>
                <w:szCs w:val="25"/>
              </w:rPr>
              <w:t>II</w:t>
            </w:r>
            <w:bookmarkEnd w:id="1"/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b/>
                <w:bCs/>
                <w:sz w:val="25"/>
                <w:szCs w:val="25"/>
              </w:rPr>
            </w:pPr>
            <w:r w:rsidRPr="00BC03BB">
              <w:rPr>
                <w:b/>
                <w:bCs/>
                <w:sz w:val="25"/>
                <w:szCs w:val="25"/>
              </w:rPr>
              <w:t>Công trình xây dựng mới 2017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2.060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4A211F" w:rsidRPr="001A5067" w:rsidRDefault="004A211F" w:rsidP="00EC4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1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 xml:space="preserve">Đường nội thị </w:t>
            </w:r>
            <w:r>
              <w:rPr>
                <w:sz w:val="25"/>
                <w:szCs w:val="25"/>
              </w:rPr>
              <w:t>t</w:t>
            </w:r>
            <w:r w:rsidRPr="00BC03BB">
              <w:rPr>
                <w:sz w:val="25"/>
                <w:szCs w:val="25"/>
              </w:rPr>
              <w:t xml:space="preserve">ổ dân phố </w:t>
            </w:r>
            <w:r>
              <w:rPr>
                <w:sz w:val="25"/>
                <w:szCs w:val="25"/>
              </w:rPr>
              <w:t>4</w:t>
            </w:r>
            <w:r w:rsidRPr="00BC03BB">
              <w:rPr>
                <w:sz w:val="25"/>
                <w:szCs w:val="25"/>
              </w:rPr>
              <w:t xml:space="preserve">, phường </w:t>
            </w:r>
            <w:r>
              <w:rPr>
                <w:sz w:val="25"/>
                <w:szCs w:val="25"/>
              </w:rPr>
              <w:t>Tứ Hạ</w:t>
            </w:r>
          </w:p>
        </w:tc>
        <w:tc>
          <w:tcPr>
            <w:tcW w:w="1500" w:type="dxa"/>
            <w:vAlign w:val="center"/>
          </w:tcPr>
          <w:p w:rsidR="004A211F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580</w:t>
            </w:r>
          </w:p>
        </w:tc>
        <w:tc>
          <w:tcPr>
            <w:tcW w:w="1704" w:type="dxa"/>
            <w:vMerge w:val="restart"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Ban QLDA ĐTXD khu vực Hương Trà</w:t>
            </w: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2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Đường trục chính Thanh Khê (giai đoạn 2), phường Hương Xuân</w:t>
            </w:r>
          </w:p>
        </w:tc>
        <w:tc>
          <w:tcPr>
            <w:tcW w:w="1500" w:type="dxa"/>
            <w:vAlign w:val="center"/>
          </w:tcPr>
          <w:p w:rsidR="004A211F" w:rsidRPr="001A5067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704" w:type="dxa"/>
            <w:vMerge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630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3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Đường nội thị vùng Trọt (Tỉnh lộ 12B - Khu quy hoạch dân cư mới), phường Hương Hồ</w:t>
            </w:r>
          </w:p>
        </w:tc>
        <w:tc>
          <w:tcPr>
            <w:tcW w:w="1500" w:type="dxa"/>
            <w:vAlign w:val="center"/>
          </w:tcPr>
          <w:p w:rsidR="004A211F" w:rsidRPr="001A5067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</w:t>
            </w:r>
          </w:p>
        </w:tc>
        <w:tc>
          <w:tcPr>
            <w:tcW w:w="1704" w:type="dxa"/>
            <w:vMerge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630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4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Đường nối đường Trần Trung Lập vào khu dân cư Sơn Công 1, phường Hương Vân</w:t>
            </w:r>
          </w:p>
        </w:tc>
        <w:tc>
          <w:tcPr>
            <w:tcW w:w="1500" w:type="dxa"/>
            <w:vAlign w:val="center"/>
          </w:tcPr>
          <w:p w:rsidR="004A211F" w:rsidRPr="001A5067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04" w:type="dxa"/>
            <w:vMerge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15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5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Đường An Đô Hạ (Kim Phụng - khu dân cư), phường Hương Chữ</w:t>
            </w:r>
          </w:p>
        </w:tc>
        <w:tc>
          <w:tcPr>
            <w:tcW w:w="1500" w:type="dxa"/>
            <w:vAlign w:val="center"/>
          </w:tcPr>
          <w:p w:rsidR="004A211F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480</w:t>
            </w:r>
          </w:p>
        </w:tc>
        <w:tc>
          <w:tcPr>
            <w:tcW w:w="1704" w:type="dxa"/>
            <w:vMerge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</w:p>
        </w:tc>
      </w:tr>
      <w:tr w:rsidR="004A211F" w:rsidRPr="001A5067" w:rsidTr="004A211F">
        <w:trPr>
          <w:trHeight w:val="350"/>
          <w:jc w:val="center"/>
        </w:trPr>
        <w:tc>
          <w:tcPr>
            <w:tcW w:w="554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jc w:val="center"/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6</w:t>
            </w:r>
          </w:p>
        </w:tc>
        <w:tc>
          <w:tcPr>
            <w:tcW w:w="5027" w:type="dxa"/>
            <w:shd w:val="clear" w:color="000000" w:fill="FFFFFF"/>
            <w:vAlign w:val="center"/>
            <w:hideMark/>
          </w:tcPr>
          <w:p w:rsidR="004A211F" w:rsidRPr="00BC03BB" w:rsidRDefault="004A211F" w:rsidP="00EC4BBD">
            <w:pPr>
              <w:rPr>
                <w:sz w:val="25"/>
                <w:szCs w:val="25"/>
              </w:rPr>
            </w:pPr>
            <w:r w:rsidRPr="00BC03BB">
              <w:rPr>
                <w:sz w:val="25"/>
                <w:szCs w:val="25"/>
              </w:rPr>
              <w:t>Đường khu quy hoạch dân cư xã Hải Dương</w:t>
            </w:r>
          </w:p>
        </w:tc>
        <w:tc>
          <w:tcPr>
            <w:tcW w:w="1500" w:type="dxa"/>
            <w:vAlign w:val="center"/>
          </w:tcPr>
          <w:p w:rsidR="004A211F" w:rsidRPr="001A5067" w:rsidRDefault="004A211F" w:rsidP="00EC4B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04" w:type="dxa"/>
            <w:vAlign w:val="center"/>
          </w:tcPr>
          <w:p w:rsidR="004A211F" w:rsidRPr="001A5067" w:rsidRDefault="004A211F" w:rsidP="00EC4B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Hải Dương</w:t>
            </w:r>
          </w:p>
        </w:tc>
      </w:tr>
    </w:tbl>
    <w:p w:rsidR="00744C58" w:rsidRDefault="00E37FF9" w:rsidP="008C3DCD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Các đơn vị được thông báo vốn</w:t>
      </w:r>
      <w:r w:rsidR="008827D5">
        <w:rPr>
          <w:sz w:val="28"/>
          <w:szCs w:val="28"/>
          <w:lang w:val="nl-NL"/>
        </w:rPr>
        <w:t>làm việc</w:t>
      </w:r>
      <w:r w:rsidR="00744C58">
        <w:rPr>
          <w:sz w:val="28"/>
          <w:szCs w:val="28"/>
          <w:lang w:val="nl-NL"/>
        </w:rPr>
        <w:t xml:space="preserve"> với Phòng Tài chính – Kế hoạch, Kho bạc nhà nước thị xã để tiếp nhận nguồn vốn, quản lý và sử dụng vốn đúng mục đích, đẩy nhanh tiến độ thi công</w:t>
      </w:r>
      <w:r>
        <w:rPr>
          <w:sz w:val="28"/>
          <w:szCs w:val="28"/>
          <w:lang w:val="nl-NL"/>
        </w:rPr>
        <w:t>,</w:t>
      </w:r>
      <w:r w:rsidR="00744C58">
        <w:rPr>
          <w:sz w:val="28"/>
          <w:szCs w:val="28"/>
          <w:lang w:val="nl-NL"/>
        </w:rPr>
        <w:t xml:space="preserve"> nghiệm thu khối lượng công trình, giải ngân vốn theo đúng quy định hiện hành của nhà</w:t>
      </w:r>
      <w:r w:rsidR="00C319F9">
        <w:rPr>
          <w:sz w:val="28"/>
          <w:szCs w:val="28"/>
          <w:lang w:val="nl-NL"/>
        </w:rPr>
        <w:t xml:space="preserve"> nước về đầu tư xây dựng.</w:t>
      </w:r>
    </w:p>
    <w:p w:rsidR="00744C58" w:rsidRPr="0006435F" w:rsidRDefault="00744C58" w:rsidP="008C3DCD">
      <w:pPr>
        <w:spacing w:after="60"/>
        <w:ind w:firstLine="720"/>
        <w:jc w:val="both"/>
        <w:rPr>
          <w:sz w:val="28"/>
          <w:szCs w:val="28"/>
          <w:lang w:val="nl-NL"/>
        </w:rPr>
      </w:pPr>
      <w:r w:rsidRPr="0006435F">
        <w:rPr>
          <w:sz w:val="28"/>
          <w:szCs w:val="28"/>
          <w:lang w:val="nl-NL"/>
        </w:rPr>
        <w:t xml:space="preserve">UBND thị xã </w:t>
      </w:r>
      <w:r>
        <w:rPr>
          <w:sz w:val="28"/>
          <w:szCs w:val="28"/>
          <w:lang w:val="nl-NL"/>
        </w:rPr>
        <w:t>thông báo để các đơn vị biết, thực hiện./.</w:t>
      </w:r>
    </w:p>
    <w:p w:rsidR="00744C58" w:rsidRPr="001C5170" w:rsidRDefault="00744C58" w:rsidP="00744C58">
      <w:pPr>
        <w:rPr>
          <w:sz w:val="28"/>
          <w:szCs w:val="28"/>
          <w:lang w:val="nl-NL"/>
        </w:rPr>
      </w:pPr>
      <w:r w:rsidRPr="001C5170">
        <w:rPr>
          <w:b/>
          <w:i/>
          <w:sz w:val="24"/>
          <w:szCs w:val="28"/>
          <w:lang w:val="nl-NL"/>
        </w:rPr>
        <w:t>Nơi nhận:</w:t>
      </w:r>
      <w:r w:rsidRPr="001C5170">
        <w:rPr>
          <w:sz w:val="28"/>
          <w:szCs w:val="28"/>
          <w:lang w:val="nl-NL"/>
        </w:rPr>
        <w:tab/>
      </w:r>
      <w:r w:rsidRPr="001C5170">
        <w:rPr>
          <w:sz w:val="28"/>
          <w:szCs w:val="28"/>
          <w:lang w:val="nl-NL"/>
        </w:rPr>
        <w:tab/>
      </w:r>
      <w:r w:rsidRPr="001C5170">
        <w:rPr>
          <w:sz w:val="28"/>
          <w:szCs w:val="28"/>
          <w:lang w:val="nl-NL"/>
        </w:rPr>
        <w:tab/>
      </w:r>
      <w:r w:rsidRPr="001C5170">
        <w:rPr>
          <w:sz w:val="28"/>
          <w:szCs w:val="28"/>
          <w:lang w:val="nl-NL"/>
        </w:rPr>
        <w:tab/>
      </w:r>
      <w:r w:rsidRPr="001C5170">
        <w:rPr>
          <w:sz w:val="28"/>
          <w:szCs w:val="28"/>
          <w:lang w:val="nl-NL"/>
        </w:rPr>
        <w:tab/>
      </w:r>
      <w:r w:rsidRPr="001C5170">
        <w:rPr>
          <w:b/>
          <w:sz w:val="28"/>
          <w:szCs w:val="28"/>
          <w:lang w:val="nl-NL"/>
        </w:rPr>
        <w:t>T</w:t>
      </w:r>
      <w:r>
        <w:rPr>
          <w:b/>
          <w:sz w:val="28"/>
          <w:szCs w:val="28"/>
          <w:lang w:val="nl-NL"/>
        </w:rPr>
        <w:t>M. ỦY BAN NHÂN DÂN</w:t>
      </w:r>
    </w:p>
    <w:p w:rsidR="00744C58" w:rsidRPr="001C5170" w:rsidRDefault="00744C58" w:rsidP="00744C58">
      <w:pPr>
        <w:rPr>
          <w:sz w:val="22"/>
          <w:szCs w:val="28"/>
          <w:lang w:val="nl-NL"/>
        </w:rPr>
      </w:pPr>
      <w:r w:rsidRPr="001C5170">
        <w:rPr>
          <w:sz w:val="22"/>
          <w:szCs w:val="28"/>
          <w:lang w:val="nl-NL"/>
        </w:rPr>
        <w:t>- Như trên;</w:t>
      </w:r>
      <w:r>
        <w:rPr>
          <w:sz w:val="22"/>
          <w:szCs w:val="28"/>
          <w:lang w:val="nl-NL"/>
        </w:rPr>
        <w:tab/>
      </w:r>
      <w:r>
        <w:rPr>
          <w:sz w:val="22"/>
          <w:szCs w:val="28"/>
          <w:lang w:val="nl-NL"/>
        </w:rPr>
        <w:tab/>
      </w:r>
      <w:r>
        <w:rPr>
          <w:sz w:val="22"/>
          <w:szCs w:val="28"/>
          <w:lang w:val="nl-NL"/>
        </w:rPr>
        <w:tab/>
      </w:r>
      <w:r>
        <w:rPr>
          <w:sz w:val="22"/>
          <w:szCs w:val="28"/>
          <w:lang w:val="nl-NL"/>
        </w:rPr>
        <w:tab/>
      </w:r>
      <w:r>
        <w:rPr>
          <w:sz w:val="22"/>
          <w:szCs w:val="28"/>
          <w:lang w:val="nl-NL"/>
        </w:rPr>
        <w:tab/>
      </w:r>
      <w:r>
        <w:rPr>
          <w:sz w:val="22"/>
          <w:szCs w:val="28"/>
          <w:lang w:val="nl-NL"/>
        </w:rPr>
        <w:tab/>
      </w:r>
      <w:r>
        <w:rPr>
          <w:sz w:val="22"/>
          <w:szCs w:val="28"/>
          <w:lang w:val="nl-NL"/>
        </w:rPr>
        <w:tab/>
      </w:r>
      <w:r w:rsidRPr="00E31604">
        <w:rPr>
          <w:b/>
          <w:sz w:val="28"/>
          <w:szCs w:val="28"/>
          <w:lang w:val="nl-NL"/>
        </w:rPr>
        <w:t>CHỦ TỊCH</w:t>
      </w:r>
    </w:p>
    <w:p w:rsidR="00744C58" w:rsidRDefault="00744C58" w:rsidP="00744C58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- CT và các PCT UBND thị xã;</w:t>
      </w:r>
    </w:p>
    <w:p w:rsidR="00744C58" w:rsidRDefault="00744C58" w:rsidP="00744C58">
      <w:pPr>
        <w:tabs>
          <w:tab w:val="left" w:pos="5542"/>
        </w:tabs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- VP: LĐ và CVKT;</w:t>
      </w:r>
      <w:r>
        <w:rPr>
          <w:sz w:val="22"/>
          <w:szCs w:val="28"/>
          <w:lang w:val="nl-NL"/>
        </w:rPr>
        <w:tab/>
      </w:r>
      <w:r w:rsidR="00481F11">
        <w:rPr>
          <w:sz w:val="22"/>
          <w:szCs w:val="28"/>
          <w:lang w:val="nl-NL"/>
        </w:rPr>
        <w:t>Đã ký – Nguyễn Xuân Ty</w:t>
      </w:r>
    </w:p>
    <w:p w:rsidR="00744C58" w:rsidRDefault="00744C58" w:rsidP="00744C58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 xml:space="preserve">- </w:t>
      </w:r>
      <w:r w:rsidR="00950FBF">
        <w:rPr>
          <w:sz w:val="22"/>
          <w:szCs w:val="28"/>
          <w:lang w:val="nl-NL"/>
        </w:rPr>
        <w:t xml:space="preserve">TCKH, </w:t>
      </w:r>
      <w:r>
        <w:rPr>
          <w:sz w:val="22"/>
          <w:szCs w:val="28"/>
          <w:lang w:val="nl-NL"/>
        </w:rPr>
        <w:t>KBNN thị xã;</w:t>
      </w:r>
    </w:p>
    <w:p w:rsidR="00744C58" w:rsidRDefault="00744C58" w:rsidP="00744C58">
      <w:pPr>
        <w:rPr>
          <w:sz w:val="22"/>
          <w:szCs w:val="28"/>
          <w:lang w:val="nl-NL"/>
        </w:rPr>
      </w:pPr>
      <w:r w:rsidRPr="001C5170">
        <w:rPr>
          <w:sz w:val="22"/>
          <w:szCs w:val="28"/>
          <w:lang w:val="nl-NL"/>
        </w:rPr>
        <w:t>- Lưu: VT.</w:t>
      </w:r>
    </w:p>
    <w:p w:rsidR="00912D19" w:rsidRPr="00B606B2" w:rsidRDefault="00B606B2" w:rsidP="00B606B2">
      <w:pPr>
        <w:tabs>
          <w:tab w:val="left" w:pos="5258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sectPr w:rsidR="00912D19" w:rsidRPr="00B606B2" w:rsidSect="007668E2">
      <w:footerReference w:type="even" r:id="rId8"/>
      <w:footerReference w:type="default" r:id="rId9"/>
      <w:pgSz w:w="11907" w:h="16840" w:code="9"/>
      <w:pgMar w:top="1134" w:right="1134" w:bottom="1134" w:left="1701" w:header="720" w:footer="720" w:gutter="1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2E" w:rsidRDefault="00C9162E">
      <w:r>
        <w:separator/>
      </w:r>
    </w:p>
  </w:endnote>
  <w:endnote w:type="continuationSeparator" w:id="0">
    <w:p w:rsidR="00C9162E" w:rsidRDefault="00C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8" w:rsidRDefault="00162C3A" w:rsidP="00F87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8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8A8" w:rsidRDefault="004938A8" w:rsidP="003915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8" w:rsidRDefault="00162C3A" w:rsidP="00A63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5D2">
      <w:rPr>
        <w:rStyle w:val="PageNumber"/>
        <w:noProof/>
      </w:rPr>
      <w:t>2</w:t>
    </w:r>
    <w:r>
      <w:rPr>
        <w:rStyle w:val="PageNumber"/>
      </w:rPr>
      <w:fldChar w:fldCharType="end"/>
    </w:r>
  </w:p>
  <w:p w:rsidR="004938A8" w:rsidRDefault="004938A8" w:rsidP="00391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2E" w:rsidRDefault="00C9162E">
      <w:r>
        <w:separator/>
      </w:r>
    </w:p>
  </w:footnote>
  <w:footnote w:type="continuationSeparator" w:id="0">
    <w:p w:rsidR="00C9162E" w:rsidRDefault="00C9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FD"/>
    <w:rsid w:val="00017028"/>
    <w:rsid w:val="00017641"/>
    <w:rsid w:val="0002649A"/>
    <w:rsid w:val="00035CF4"/>
    <w:rsid w:val="00036A69"/>
    <w:rsid w:val="00041498"/>
    <w:rsid w:val="00045F34"/>
    <w:rsid w:val="000522AD"/>
    <w:rsid w:val="0005282C"/>
    <w:rsid w:val="000559AB"/>
    <w:rsid w:val="00057117"/>
    <w:rsid w:val="0006435F"/>
    <w:rsid w:val="00070223"/>
    <w:rsid w:val="000704A3"/>
    <w:rsid w:val="00084D24"/>
    <w:rsid w:val="0008647F"/>
    <w:rsid w:val="0008681D"/>
    <w:rsid w:val="000B035E"/>
    <w:rsid w:val="000B1DC8"/>
    <w:rsid w:val="000B4070"/>
    <w:rsid w:val="000B6A2E"/>
    <w:rsid w:val="000C0260"/>
    <w:rsid w:val="000C53C8"/>
    <w:rsid w:val="000D1D2D"/>
    <w:rsid w:val="000D1E57"/>
    <w:rsid w:val="000D59D6"/>
    <w:rsid w:val="000E117B"/>
    <w:rsid w:val="000E64DA"/>
    <w:rsid w:val="000F0228"/>
    <w:rsid w:val="000F21A4"/>
    <w:rsid w:val="000F66C0"/>
    <w:rsid w:val="000F7878"/>
    <w:rsid w:val="00100DE2"/>
    <w:rsid w:val="0010195C"/>
    <w:rsid w:val="0010503C"/>
    <w:rsid w:val="001113B5"/>
    <w:rsid w:val="00111547"/>
    <w:rsid w:val="00112585"/>
    <w:rsid w:val="0011376E"/>
    <w:rsid w:val="001309FE"/>
    <w:rsid w:val="001463CF"/>
    <w:rsid w:val="00150C9B"/>
    <w:rsid w:val="0015284C"/>
    <w:rsid w:val="001532EF"/>
    <w:rsid w:val="00157FB6"/>
    <w:rsid w:val="00162C3A"/>
    <w:rsid w:val="00164966"/>
    <w:rsid w:val="00181A54"/>
    <w:rsid w:val="00197DF2"/>
    <w:rsid w:val="001A2F57"/>
    <w:rsid w:val="001A486A"/>
    <w:rsid w:val="001A5067"/>
    <w:rsid w:val="001A5281"/>
    <w:rsid w:val="001A666D"/>
    <w:rsid w:val="001A7DA6"/>
    <w:rsid w:val="001B4934"/>
    <w:rsid w:val="001B73F5"/>
    <w:rsid w:val="001C0992"/>
    <w:rsid w:val="001C1BB2"/>
    <w:rsid w:val="001C1CF6"/>
    <w:rsid w:val="001C3BB2"/>
    <w:rsid w:val="001C5170"/>
    <w:rsid w:val="001C7B70"/>
    <w:rsid w:val="001C7FFD"/>
    <w:rsid w:val="001D2917"/>
    <w:rsid w:val="001D5ACE"/>
    <w:rsid w:val="001E2DCE"/>
    <w:rsid w:val="001E3EE0"/>
    <w:rsid w:val="001F4036"/>
    <w:rsid w:val="001F606A"/>
    <w:rsid w:val="001F71E9"/>
    <w:rsid w:val="00200F69"/>
    <w:rsid w:val="002106BA"/>
    <w:rsid w:val="00213CD0"/>
    <w:rsid w:val="00216747"/>
    <w:rsid w:val="00217923"/>
    <w:rsid w:val="00220540"/>
    <w:rsid w:val="00222F93"/>
    <w:rsid w:val="002329D0"/>
    <w:rsid w:val="00232D30"/>
    <w:rsid w:val="00234CF1"/>
    <w:rsid w:val="0025258F"/>
    <w:rsid w:val="0025334C"/>
    <w:rsid w:val="00255BC3"/>
    <w:rsid w:val="00260828"/>
    <w:rsid w:val="002672BE"/>
    <w:rsid w:val="00267397"/>
    <w:rsid w:val="00270226"/>
    <w:rsid w:val="002741AE"/>
    <w:rsid w:val="00276D63"/>
    <w:rsid w:val="00280B5D"/>
    <w:rsid w:val="0028460E"/>
    <w:rsid w:val="00284A55"/>
    <w:rsid w:val="00290E69"/>
    <w:rsid w:val="00292088"/>
    <w:rsid w:val="00293A6D"/>
    <w:rsid w:val="002978C9"/>
    <w:rsid w:val="002A2029"/>
    <w:rsid w:val="002A6243"/>
    <w:rsid w:val="002B09CA"/>
    <w:rsid w:val="002B271F"/>
    <w:rsid w:val="002B757A"/>
    <w:rsid w:val="002B79BA"/>
    <w:rsid w:val="002C08C1"/>
    <w:rsid w:val="002C4414"/>
    <w:rsid w:val="002C477B"/>
    <w:rsid w:val="002C6B23"/>
    <w:rsid w:val="002D29B7"/>
    <w:rsid w:val="002D507E"/>
    <w:rsid w:val="002D553E"/>
    <w:rsid w:val="002D703B"/>
    <w:rsid w:val="002E3269"/>
    <w:rsid w:val="002E50DB"/>
    <w:rsid w:val="002E5FA7"/>
    <w:rsid w:val="002E7329"/>
    <w:rsid w:val="002F3E4A"/>
    <w:rsid w:val="002F5C59"/>
    <w:rsid w:val="002F5FB5"/>
    <w:rsid w:val="002F74FB"/>
    <w:rsid w:val="002F75ED"/>
    <w:rsid w:val="00302A5E"/>
    <w:rsid w:val="0030686D"/>
    <w:rsid w:val="00323B00"/>
    <w:rsid w:val="003311BF"/>
    <w:rsid w:val="003336A0"/>
    <w:rsid w:val="003342EB"/>
    <w:rsid w:val="00337477"/>
    <w:rsid w:val="00340060"/>
    <w:rsid w:val="0034578F"/>
    <w:rsid w:val="00345A08"/>
    <w:rsid w:val="00345BF3"/>
    <w:rsid w:val="00345EB5"/>
    <w:rsid w:val="00350440"/>
    <w:rsid w:val="00351F69"/>
    <w:rsid w:val="00353CB2"/>
    <w:rsid w:val="00361C32"/>
    <w:rsid w:val="00362812"/>
    <w:rsid w:val="003641DF"/>
    <w:rsid w:val="0036527F"/>
    <w:rsid w:val="00370C8F"/>
    <w:rsid w:val="0037415B"/>
    <w:rsid w:val="00377E78"/>
    <w:rsid w:val="00385CE7"/>
    <w:rsid w:val="003915C4"/>
    <w:rsid w:val="00395E2E"/>
    <w:rsid w:val="003A110A"/>
    <w:rsid w:val="003A3B80"/>
    <w:rsid w:val="003A4E2C"/>
    <w:rsid w:val="003B4D69"/>
    <w:rsid w:val="003B62E0"/>
    <w:rsid w:val="003C293B"/>
    <w:rsid w:val="003C672D"/>
    <w:rsid w:val="003C67B1"/>
    <w:rsid w:val="003C6C07"/>
    <w:rsid w:val="003D515D"/>
    <w:rsid w:val="003D5306"/>
    <w:rsid w:val="003D63EF"/>
    <w:rsid w:val="003E41D0"/>
    <w:rsid w:val="003E57A3"/>
    <w:rsid w:val="003E6B18"/>
    <w:rsid w:val="003F05DC"/>
    <w:rsid w:val="003F0EF1"/>
    <w:rsid w:val="003F1CA9"/>
    <w:rsid w:val="003F4252"/>
    <w:rsid w:val="003F4594"/>
    <w:rsid w:val="003F5E63"/>
    <w:rsid w:val="00400D0E"/>
    <w:rsid w:val="00402513"/>
    <w:rsid w:val="00403051"/>
    <w:rsid w:val="00407A6D"/>
    <w:rsid w:val="004137A6"/>
    <w:rsid w:val="004173C0"/>
    <w:rsid w:val="00432A1A"/>
    <w:rsid w:val="004330F1"/>
    <w:rsid w:val="00433477"/>
    <w:rsid w:val="00435314"/>
    <w:rsid w:val="0044069D"/>
    <w:rsid w:val="00446C7C"/>
    <w:rsid w:val="004516B7"/>
    <w:rsid w:val="0046004E"/>
    <w:rsid w:val="00461EA7"/>
    <w:rsid w:val="00466F31"/>
    <w:rsid w:val="00466FD5"/>
    <w:rsid w:val="00472385"/>
    <w:rsid w:val="00472444"/>
    <w:rsid w:val="004724BC"/>
    <w:rsid w:val="004731B5"/>
    <w:rsid w:val="00473801"/>
    <w:rsid w:val="004741E7"/>
    <w:rsid w:val="00474D84"/>
    <w:rsid w:val="00480980"/>
    <w:rsid w:val="00480D6A"/>
    <w:rsid w:val="00481F11"/>
    <w:rsid w:val="00484C84"/>
    <w:rsid w:val="0048590B"/>
    <w:rsid w:val="00490E27"/>
    <w:rsid w:val="004938A8"/>
    <w:rsid w:val="00496149"/>
    <w:rsid w:val="004A211F"/>
    <w:rsid w:val="004A27D3"/>
    <w:rsid w:val="004A2A39"/>
    <w:rsid w:val="004A30A9"/>
    <w:rsid w:val="004A37C9"/>
    <w:rsid w:val="004B2D38"/>
    <w:rsid w:val="004C00D7"/>
    <w:rsid w:val="004C0867"/>
    <w:rsid w:val="004C7959"/>
    <w:rsid w:val="004D0C59"/>
    <w:rsid w:val="004E0C2A"/>
    <w:rsid w:val="004E2532"/>
    <w:rsid w:val="004E3EF3"/>
    <w:rsid w:val="004E497F"/>
    <w:rsid w:val="004E6276"/>
    <w:rsid w:val="004E6904"/>
    <w:rsid w:val="004E7A35"/>
    <w:rsid w:val="004F08E0"/>
    <w:rsid w:val="004F154E"/>
    <w:rsid w:val="004F695D"/>
    <w:rsid w:val="004F709F"/>
    <w:rsid w:val="005072B4"/>
    <w:rsid w:val="00515A2C"/>
    <w:rsid w:val="00523040"/>
    <w:rsid w:val="005248E0"/>
    <w:rsid w:val="00524E7B"/>
    <w:rsid w:val="00525B57"/>
    <w:rsid w:val="0053290D"/>
    <w:rsid w:val="00533998"/>
    <w:rsid w:val="005447EB"/>
    <w:rsid w:val="0054565E"/>
    <w:rsid w:val="00546985"/>
    <w:rsid w:val="0055041F"/>
    <w:rsid w:val="005572C9"/>
    <w:rsid w:val="00560D93"/>
    <w:rsid w:val="00561B70"/>
    <w:rsid w:val="00565551"/>
    <w:rsid w:val="0056596C"/>
    <w:rsid w:val="00575D18"/>
    <w:rsid w:val="00577D47"/>
    <w:rsid w:val="00582139"/>
    <w:rsid w:val="00584971"/>
    <w:rsid w:val="00586346"/>
    <w:rsid w:val="00590920"/>
    <w:rsid w:val="00590A50"/>
    <w:rsid w:val="00594B85"/>
    <w:rsid w:val="005963A7"/>
    <w:rsid w:val="005A6B1E"/>
    <w:rsid w:val="005B2F30"/>
    <w:rsid w:val="005B69B8"/>
    <w:rsid w:val="005D3FD5"/>
    <w:rsid w:val="005E130B"/>
    <w:rsid w:val="005E28AA"/>
    <w:rsid w:val="005E3A5A"/>
    <w:rsid w:val="005E6C55"/>
    <w:rsid w:val="005F25D2"/>
    <w:rsid w:val="005F431A"/>
    <w:rsid w:val="005F7D42"/>
    <w:rsid w:val="00601439"/>
    <w:rsid w:val="00602C19"/>
    <w:rsid w:val="006036F6"/>
    <w:rsid w:val="00605C00"/>
    <w:rsid w:val="00611FEC"/>
    <w:rsid w:val="00613003"/>
    <w:rsid w:val="00620DCA"/>
    <w:rsid w:val="00622387"/>
    <w:rsid w:val="006241E4"/>
    <w:rsid w:val="00624B32"/>
    <w:rsid w:val="006360E2"/>
    <w:rsid w:val="00637BDE"/>
    <w:rsid w:val="00641839"/>
    <w:rsid w:val="00642452"/>
    <w:rsid w:val="00645222"/>
    <w:rsid w:val="006522CC"/>
    <w:rsid w:val="006548C4"/>
    <w:rsid w:val="0067702A"/>
    <w:rsid w:val="00680B47"/>
    <w:rsid w:val="006976B2"/>
    <w:rsid w:val="006A1D9D"/>
    <w:rsid w:val="006A3448"/>
    <w:rsid w:val="006B1092"/>
    <w:rsid w:val="006B4674"/>
    <w:rsid w:val="006C45FD"/>
    <w:rsid w:val="006D22D7"/>
    <w:rsid w:val="006D4E16"/>
    <w:rsid w:val="00702940"/>
    <w:rsid w:val="007043D9"/>
    <w:rsid w:val="00710DDC"/>
    <w:rsid w:val="007111D8"/>
    <w:rsid w:val="00711E44"/>
    <w:rsid w:val="00712DF8"/>
    <w:rsid w:val="007177E6"/>
    <w:rsid w:val="007240A0"/>
    <w:rsid w:val="00730BD0"/>
    <w:rsid w:val="00732230"/>
    <w:rsid w:val="007429EA"/>
    <w:rsid w:val="00744C58"/>
    <w:rsid w:val="0075007D"/>
    <w:rsid w:val="00754F81"/>
    <w:rsid w:val="007561A8"/>
    <w:rsid w:val="007615FD"/>
    <w:rsid w:val="00762EC8"/>
    <w:rsid w:val="007668E2"/>
    <w:rsid w:val="00767B65"/>
    <w:rsid w:val="00771BED"/>
    <w:rsid w:val="00774292"/>
    <w:rsid w:val="0077438C"/>
    <w:rsid w:val="00776030"/>
    <w:rsid w:val="00787455"/>
    <w:rsid w:val="00790972"/>
    <w:rsid w:val="0079286D"/>
    <w:rsid w:val="007936D6"/>
    <w:rsid w:val="007A3057"/>
    <w:rsid w:val="007B2F0D"/>
    <w:rsid w:val="007B3955"/>
    <w:rsid w:val="007C14B0"/>
    <w:rsid w:val="007C210D"/>
    <w:rsid w:val="007C2C25"/>
    <w:rsid w:val="007C2FCF"/>
    <w:rsid w:val="007D293F"/>
    <w:rsid w:val="007D4857"/>
    <w:rsid w:val="007D6B6C"/>
    <w:rsid w:val="007D727D"/>
    <w:rsid w:val="007E3CB9"/>
    <w:rsid w:val="007E6446"/>
    <w:rsid w:val="007F0861"/>
    <w:rsid w:val="007F0A45"/>
    <w:rsid w:val="007F6220"/>
    <w:rsid w:val="007F6454"/>
    <w:rsid w:val="008068EB"/>
    <w:rsid w:val="00810EA9"/>
    <w:rsid w:val="00813A43"/>
    <w:rsid w:val="00820162"/>
    <w:rsid w:val="008215CC"/>
    <w:rsid w:val="008271D4"/>
    <w:rsid w:val="00834DC2"/>
    <w:rsid w:val="008367F7"/>
    <w:rsid w:val="00851FA5"/>
    <w:rsid w:val="00855E8B"/>
    <w:rsid w:val="00857336"/>
    <w:rsid w:val="008620DE"/>
    <w:rsid w:val="00872408"/>
    <w:rsid w:val="00875CB1"/>
    <w:rsid w:val="0087600A"/>
    <w:rsid w:val="00877E19"/>
    <w:rsid w:val="00881099"/>
    <w:rsid w:val="008827D5"/>
    <w:rsid w:val="00882A11"/>
    <w:rsid w:val="00886536"/>
    <w:rsid w:val="00887809"/>
    <w:rsid w:val="0089085D"/>
    <w:rsid w:val="008A2C76"/>
    <w:rsid w:val="008A54C0"/>
    <w:rsid w:val="008B1D3C"/>
    <w:rsid w:val="008B2D2E"/>
    <w:rsid w:val="008C3DCD"/>
    <w:rsid w:val="008C7DEC"/>
    <w:rsid w:val="008D61FF"/>
    <w:rsid w:val="008F4D4A"/>
    <w:rsid w:val="0090269F"/>
    <w:rsid w:val="0090346C"/>
    <w:rsid w:val="00912D19"/>
    <w:rsid w:val="00924DF9"/>
    <w:rsid w:val="00926CFF"/>
    <w:rsid w:val="0093149D"/>
    <w:rsid w:val="009315DA"/>
    <w:rsid w:val="0093192C"/>
    <w:rsid w:val="00933B8D"/>
    <w:rsid w:val="0093426D"/>
    <w:rsid w:val="0093594C"/>
    <w:rsid w:val="009404D3"/>
    <w:rsid w:val="0094073E"/>
    <w:rsid w:val="009432E7"/>
    <w:rsid w:val="00950FBF"/>
    <w:rsid w:val="009526BB"/>
    <w:rsid w:val="00956637"/>
    <w:rsid w:val="0095680F"/>
    <w:rsid w:val="009605BE"/>
    <w:rsid w:val="00961970"/>
    <w:rsid w:val="00963CCB"/>
    <w:rsid w:val="00963F77"/>
    <w:rsid w:val="009729E7"/>
    <w:rsid w:val="00987311"/>
    <w:rsid w:val="00987713"/>
    <w:rsid w:val="00990703"/>
    <w:rsid w:val="009954AB"/>
    <w:rsid w:val="009963B3"/>
    <w:rsid w:val="009A0EFE"/>
    <w:rsid w:val="009A5E8A"/>
    <w:rsid w:val="009A7379"/>
    <w:rsid w:val="009B351F"/>
    <w:rsid w:val="009B6AB9"/>
    <w:rsid w:val="009C251C"/>
    <w:rsid w:val="009C36BC"/>
    <w:rsid w:val="009C469F"/>
    <w:rsid w:val="009C4AE4"/>
    <w:rsid w:val="009C5F0D"/>
    <w:rsid w:val="009D20E8"/>
    <w:rsid w:val="009D5CB2"/>
    <w:rsid w:val="009E1237"/>
    <w:rsid w:val="009E25A7"/>
    <w:rsid w:val="009E49A5"/>
    <w:rsid w:val="009F5BCA"/>
    <w:rsid w:val="00A12A84"/>
    <w:rsid w:val="00A1378F"/>
    <w:rsid w:val="00A15F86"/>
    <w:rsid w:val="00A22D5A"/>
    <w:rsid w:val="00A30B96"/>
    <w:rsid w:val="00A32644"/>
    <w:rsid w:val="00A3679E"/>
    <w:rsid w:val="00A41F0F"/>
    <w:rsid w:val="00A43635"/>
    <w:rsid w:val="00A60B85"/>
    <w:rsid w:val="00A63B78"/>
    <w:rsid w:val="00A6503D"/>
    <w:rsid w:val="00A836A9"/>
    <w:rsid w:val="00A848C7"/>
    <w:rsid w:val="00A86DC3"/>
    <w:rsid w:val="00A90123"/>
    <w:rsid w:val="00A92598"/>
    <w:rsid w:val="00A95614"/>
    <w:rsid w:val="00AA1E0E"/>
    <w:rsid w:val="00AA593E"/>
    <w:rsid w:val="00AD0279"/>
    <w:rsid w:val="00AD621D"/>
    <w:rsid w:val="00AD6D96"/>
    <w:rsid w:val="00AE04D9"/>
    <w:rsid w:val="00AE0AA8"/>
    <w:rsid w:val="00AE187E"/>
    <w:rsid w:val="00AE426E"/>
    <w:rsid w:val="00AE7959"/>
    <w:rsid w:val="00AF06E3"/>
    <w:rsid w:val="00B03DB0"/>
    <w:rsid w:val="00B06AB0"/>
    <w:rsid w:val="00B11C9B"/>
    <w:rsid w:val="00B171F6"/>
    <w:rsid w:val="00B253F5"/>
    <w:rsid w:val="00B30686"/>
    <w:rsid w:val="00B33AC1"/>
    <w:rsid w:val="00B45FD3"/>
    <w:rsid w:val="00B51224"/>
    <w:rsid w:val="00B517FF"/>
    <w:rsid w:val="00B51FE3"/>
    <w:rsid w:val="00B55CFB"/>
    <w:rsid w:val="00B57A55"/>
    <w:rsid w:val="00B606B2"/>
    <w:rsid w:val="00B61550"/>
    <w:rsid w:val="00B640BC"/>
    <w:rsid w:val="00B67DF9"/>
    <w:rsid w:val="00B75F27"/>
    <w:rsid w:val="00B8604C"/>
    <w:rsid w:val="00B8661B"/>
    <w:rsid w:val="00B916CB"/>
    <w:rsid w:val="00BA160D"/>
    <w:rsid w:val="00BA74AC"/>
    <w:rsid w:val="00BB068C"/>
    <w:rsid w:val="00BB2DA8"/>
    <w:rsid w:val="00BB314B"/>
    <w:rsid w:val="00BB68AB"/>
    <w:rsid w:val="00BB738C"/>
    <w:rsid w:val="00BC03BB"/>
    <w:rsid w:val="00BC1919"/>
    <w:rsid w:val="00BC4BA6"/>
    <w:rsid w:val="00BD03BF"/>
    <w:rsid w:val="00BD1D70"/>
    <w:rsid w:val="00BE25FA"/>
    <w:rsid w:val="00BE2BBA"/>
    <w:rsid w:val="00BE4C8A"/>
    <w:rsid w:val="00BF2589"/>
    <w:rsid w:val="00BF44AB"/>
    <w:rsid w:val="00C00739"/>
    <w:rsid w:val="00C03648"/>
    <w:rsid w:val="00C048CD"/>
    <w:rsid w:val="00C068D7"/>
    <w:rsid w:val="00C139F4"/>
    <w:rsid w:val="00C15689"/>
    <w:rsid w:val="00C215C0"/>
    <w:rsid w:val="00C23E49"/>
    <w:rsid w:val="00C319F9"/>
    <w:rsid w:val="00C36602"/>
    <w:rsid w:val="00C3714C"/>
    <w:rsid w:val="00C43825"/>
    <w:rsid w:val="00C43C31"/>
    <w:rsid w:val="00C47EC3"/>
    <w:rsid w:val="00C63AB0"/>
    <w:rsid w:val="00C6683A"/>
    <w:rsid w:val="00C82391"/>
    <w:rsid w:val="00C83110"/>
    <w:rsid w:val="00C8342B"/>
    <w:rsid w:val="00C9162E"/>
    <w:rsid w:val="00C94B92"/>
    <w:rsid w:val="00C966E6"/>
    <w:rsid w:val="00CA176E"/>
    <w:rsid w:val="00CA24CD"/>
    <w:rsid w:val="00CA2F90"/>
    <w:rsid w:val="00CA3511"/>
    <w:rsid w:val="00CA6CD0"/>
    <w:rsid w:val="00CC27E4"/>
    <w:rsid w:val="00CC5E97"/>
    <w:rsid w:val="00CC76D3"/>
    <w:rsid w:val="00CC7A18"/>
    <w:rsid w:val="00CD160D"/>
    <w:rsid w:val="00CD24FA"/>
    <w:rsid w:val="00CD2BAF"/>
    <w:rsid w:val="00CE0A9A"/>
    <w:rsid w:val="00CE10C2"/>
    <w:rsid w:val="00CE114E"/>
    <w:rsid w:val="00CE46F8"/>
    <w:rsid w:val="00CF2722"/>
    <w:rsid w:val="00D012B4"/>
    <w:rsid w:val="00D0301F"/>
    <w:rsid w:val="00D06BAC"/>
    <w:rsid w:val="00D20A20"/>
    <w:rsid w:val="00D2634B"/>
    <w:rsid w:val="00D26492"/>
    <w:rsid w:val="00D35056"/>
    <w:rsid w:val="00D35CA6"/>
    <w:rsid w:val="00D426BD"/>
    <w:rsid w:val="00D46911"/>
    <w:rsid w:val="00D4744D"/>
    <w:rsid w:val="00D66589"/>
    <w:rsid w:val="00D66CCD"/>
    <w:rsid w:val="00D67D9E"/>
    <w:rsid w:val="00D71AFB"/>
    <w:rsid w:val="00D7451B"/>
    <w:rsid w:val="00D76DDB"/>
    <w:rsid w:val="00D817BD"/>
    <w:rsid w:val="00D820C9"/>
    <w:rsid w:val="00D83ACC"/>
    <w:rsid w:val="00D8423A"/>
    <w:rsid w:val="00D9166E"/>
    <w:rsid w:val="00D95131"/>
    <w:rsid w:val="00D9581D"/>
    <w:rsid w:val="00DA2A86"/>
    <w:rsid w:val="00DA46B7"/>
    <w:rsid w:val="00DA5C8E"/>
    <w:rsid w:val="00DA70EF"/>
    <w:rsid w:val="00DA7E98"/>
    <w:rsid w:val="00DB074A"/>
    <w:rsid w:val="00DB2136"/>
    <w:rsid w:val="00DB2FD1"/>
    <w:rsid w:val="00DC0FE7"/>
    <w:rsid w:val="00DC1F47"/>
    <w:rsid w:val="00DC2994"/>
    <w:rsid w:val="00DC3793"/>
    <w:rsid w:val="00DC3A09"/>
    <w:rsid w:val="00DE0221"/>
    <w:rsid w:val="00DE1C1E"/>
    <w:rsid w:val="00DE3931"/>
    <w:rsid w:val="00DE5361"/>
    <w:rsid w:val="00DF04F1"/>
    <w:rsid w:val="00E025F1"/>
    <w:rsid w:val="00E07738"/>
    <w:rsid w:val="00E15577"/>
    <w:rsid w:val="00E16418"/>
    <w:rsid w:val="00E23516"/>
    <w:rsid w:val="00E23C4D"/>
    <w:rsid w:val="00E2657B"/>
    <w:rsid w:val="00E2688A"/>
    <w:rsid w:val="00E2718A"/>
    <w:rsid w:val="00E31604"/>
    <w:rsid w:val="00E37FF9"/>
    <w:rsid w:val="00E40080"/>
    <w:rsid w:val="00E44699"/>
    <w:rsid w:val="00E44C79"/>
    <w:rsid w:val="00E46742"/>
    <w:rsid w:val="00E5489F"/>
    <w:rsid w:val="00E6288C"/>
    <w:rsid w:val="00E67695"/>
    <w:rsid w:val="00E707AD"/>
    <w:rsid w:val="00E73962"/>
    <w:rsid w:val="00E75CFB"/>
    <w:rsid w:val="00E761EC"/>
    <w:rsid w:val="00E85F66"/>
    <w:rsid w:val="00E91821"/>
    <w:rsid w:val="00E91932"/>
    <w:rsid w:val="00E96177"/>
    <w:rsid w:val="00EA5B6F"/>
    <w:rsid w:val="00EA72DF"/>
    <w:rsid w:val="00EA743E"/>
    <w:rsid w:val="00EB2234"/>
    <w:rsid w:val="00EC3E42"/>
    <w:rsid w:val="00ED5204"/>
    <w:rsid w:val="00EE4BD7"/>
    <w:rsid w:val="00EE6771"/>
    <w:rsid w:val="00EE6DD3"/>
    <w:rsid w:val="00EE7180"/>
    <w:rsid w:val="00F115E4"/>
    <w:rsid w:val="00F12AAC"/>
    <w:rsid w:val="00F1446F"/>
    <w:rsid w:val="00F14D01"/>
    <w:rsid w:val="00F2474C"/>
    <w:rsid w:val="00F30FBD"/>
    <w:rsid w:val="00F31681"/>
    <w:rsid w:val="00F4038A"/>
    <w:rsid w:val="00F47025"/>
    <w:rsid w:val="00F47C3E"/>
    <w:rsid w:val="00F53011"/>
    <w:rsid w:val="00F57EF3"/>
    <w:rsid w:val="00F83B8B"/>
    <w:rsid w:val="00F84874"/>
    <w:rsid w:val="00F86560"/>
    <w:rsid w:val="00F87FD6"/>
    <w:rsid w:val="00F9003A"/>
    <w:rsid w:val="00F91A9A"/>
    <w:rsid w:val="00F94228"/>
    <w:rsid w:val="00FA15A6"/>
    <w:rsid w:val="00FB2EAC"/>
    <w:rsid w:val="00FC41BC"/>
    <w:rsid w:val="00FC6431"/>
    <w:rsid w:val="00FC7783"/>
    <w:rsid w:val="00FD1735"/>
    <w:rsid w:val="00FE25FF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5A08"/>
    <w:rPr>
      <w:rFonts w:ascii="Tahoma" w:hAnsi="Tahoma" w:cs="Tahoma"/>
      <w:sz w:val="16"/>
      <w:szCs w:val="16"/>
    </w:rPr>
  </w:style>
  <w:style w:type="paragraph" w:customStyle="1" w:styleId="Char">
    <w:name w:val="Char"/>
    <w:autoRedefine/>
    <w:rsid w:val="00A15F8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Char"/>
    <w:autoRedefine/>
    <w:rsid w:val="005F7D4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391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5C4"/>
  </w:style>
  <w:style w:type="paragraph" w:styleId="Header">
    <w:name w:val="header"/>
    <w:basedOn w:val="Normal"/>
    <w:rsid w:val="003915C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5A08"/>
    <w:rPr>
      <w:rFonts w:ascii="Tahoma" w:hAnsi="Tahoma" w:cs="Tahoma"/>
      <w:sz w:val="16"/>
      <w:szCs w:val="16"/>
    </w:rPr>
  </w:style>
  <w:style w:type="paragraph" w:customStyle="1" w:styleId="Char">
    <w:name w:val="Char"/>
    <w:autoRedefine/>
    <w:rsid w:val="00A15F8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Char"/>
    <w:autoRedefine/>
    <w:rsid w:val="005F7D4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391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5C4"/>
  </w:style>
  <w:style w:type="paragraph" w:styleId="Header">
    <w:name w:val="header"/>
    <w:basedOn w:val="Normal"/>
    <w:rsid w:val="003915C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CE06-AEA8-4235-9A01-969DC29F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USERS</dc:creator>
  <cp:lastModifiedBy>AutoBVT</cp:lastModifiedBy>
  <cp:revision>2</cp:revision>
  <cp:lastPrinted>2017-11-30T07:19:00Z</cp:lastPrinted>
  <dcterms:created xsi:type="dcterms:W3CDTF">2017-12-26T03:31:00Z</dcterms:created>
  <dcterms:modified xsi:type="dcterms:W3CDTF">2017-12-26T03:31:00Z</dcterms:modified>
</cp:coreProperties>
</file>