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70" w:rsidRPr="00A07570" w:rsidRDefault="00A07570" w:rsidP="00A07570">
      <w:pPr>
        <w:spacing w:after="0" w:line="40" w:lineRule="atLeast"/>
        <w:jc w:val="both"/>
        <w:rPr>
          <w:rFonts w:ascii="Times New Roman" w:hAnsi="Times New Roman" w:cs="Times New Roman"/>
          <w:b/>
          <w:sz w:val="27"/>
          <w:szCs w:val="27"/>
        </w:rPr>
      </w:pPr>
      <w:r w:rsidRPr="00A07570">
        <w:rPr>
          <w:rFonts w:ascii="Times New Roman" w:hAnsi="Times New Roman" w:cs="Times New Roman"/>
          <w:b/>
          <w:sz w:val="27"/>
          <w:szCs w:val="27"/>
        </w:rPr>
        <w:t>HỘI ĐỒNG NHÂN DÂN</w:t>
      </w:r>
      <w:r w:rsidRPr="00A07570">
        <w:rPr>
          <w:rFonts w:ascii="Times New Roman" w:hAnsi="Times New Roman" w:cs="Times New Roman"/>
          <w:b/>
          <w:sz w:val="27"/>
          <w:szCs w:val="27"/>
        </w:rPr>
        <w:tab/>
        <w:t xml:space="preserve"> CỘNG HÒA XÃ HỘI CHỦ NGHĨA VIỆT NAM</w:t>
      </w:r>
    </w:p>
    <w:p w:rsidR="00A07570" w:rsidRPr="00A07570" w:rsidRDefault="00A07570" w:rsidP="00A07570">
      <w:pPr>
        <w:spacing w:after="0" w:line="40" w:lineRule="atLeast"/>
        <w:jc w:val="both"/>
        <w:rPr>
          <w:rFonts w:ascii="Times New Roman" w:hAnsi="Times New Roman" w:cs="Times New Roman"/>
          <w:b/>
          <w:sz w:val="27"/>
          <w:szCs w:val="27"/>
        </w:rPr>
      </w:pPr>
      <w:r w:rsidRPr="00A07570">
        <w:rPr>
          <w:rFonts w:ascii="Times New Roman" w:hAnsi="Times New Roman" w:cs="Times New Roman"/>
          <w:b/>
          <w:sz w:val="27"/>
          <w:szCs w:val="27"/>
        </w:rPr>
        <w:t xml:space="preserve"> THỊ XÃ HƯƠNG TRÀ </w:t>
      </w:r>
      <w:r w:rsidRPr="00A07570">
        <w:rPr>
          <w:rFonts w:ascii="Times New Roman" w:hAnsi="Times New Roman" w:cs="Times New Roman"/>
          <w:b/>
          <w:sz w:val="27"/>
          <w:szCs w:val="27"/>
        </w:rPr>
        <w:tab/>
        <w:t xml:space="preserve">                            Độc lập - Tự do - Hạnh phúc</w:t>
      </w:r>
    </w:p>
    <w:p w:rsidR="00A07570" w:rsidRPr="00A07570" w:rsidRDefault="00A07570" w:rsidP="00A07570">
      <w:pPr>
        <w:spacing w:after="0" w:line="40" w:lineRule="atLeast"/>
        <w:jc w:val="both"/>
        <w:rPr>
          <w:rFonts w:ascii="Times New Roman" w:hAnsi="Times New Roman" w:cs="Times New Roman"/>
          <w:sz w:val="9"/>
          <w:szCs w:val="27"/>
        </w:rPr>
      </w:pPr>
      <w:r w:rsidRPr="00A07570">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40CAE389" wp14:editId="4287DDB4">
                <wp:simplePos x="0" y="0"/>
                <wp:positionH relativeFrom="column">
                  <wp:posOffset>3124835</wp:posOffset>
                </wp:positionH>
                <wp:positionV relativeFrom="paragraph">
                  <wp:posOffset>12700</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05pt,1pt" to="40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lYclt2wAAAAcBAAAPAAAAZHJzL2Rvd25yZXYueG1sTI/BTsMwEETv&#10;SPyDtUhcqtZJQFUJcSoE5MaFQsV1Gy9JRLxOY7cNfD0LFzg+zWj2bbGeXK+ONIbOs4F0kYAirr3t&#10;uDHw+lLNV6BCRLbYeyYDnxRgXZ6fFZhbf+JnOm5io2SEQ44G2hiHXOtQt+QwLPxALNm7Hx1GwbHR&#10;dsSTjLteZ0my1A47lgstDnTfUv2xOTgDodrSvvqa1bPk7arxlO0fnh7RmMuL6e4WVKQp/pXhR1/U&#10;oRSnnT+wDao3cH2TpVI1kMlLkq/SpfDul3VZ6P/+5TcAAAD//wMAUEsBAi0AFAAGAAgAAAAhALaD&#10;OJL+AAAA4QEAABMAAAAAAAAAAAAAAAAAAAAAAFtDb250ZW50X1R5cGVzXS54bWxQSwECLQAUAAYA&#10;CAAAACEAOP0h/9YAAACUAQAACwAAAAAAAAAAAAAAAAAvAQAAX3JlbHMvLnJlbHNQSwECLQAUAAYA&#10;CAAAACEAECSNxx0CAAA2BAAADgAAAAAAAAAAAAAAAAAuAgAAZHJzL2Uyb0RvYy54bWxQSwECLQAU&#10;AAYACAAAACEAZWHJbdsAAAAHAQAADwAAAAAAAAAAAAAAAAB3BAAAZHJzL2Rvd25yZXYueG1sUEsF&#10;BgAAAAAEAAQA8wAAAH8FAAAAAA==&#10;"/>
            </w:pict>
          </mc:Fallback>
        </mc:AlternateContent>
      </w:r>
      <w:r w:rsidRPr="00A07570">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7151218C" wp14:editId="5080EBEC">
                <wp:simplePos x="0" y="0"/>
                <wp:positionH relativeFrom="column">
                  <wp:posOffset>253365</wp:posOffset>
                </wp:positionH>
                <wp:positionV relativeFrom="paragraph">
                  <wp:posOffset>-8255</wp:posOffset>
                </wp:positionV>
                <wp:extent cx="1266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5pt,-.65pt" to="11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x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z6Xy+mM4womMsIcV4UBvrPnPoUTBKLIUKbSMFOT1Z&#10;F4iQYkwJ2wq2Qso4eqnQUOLlzCOHiAUpWAhGx7SHShp0IkE88YtVvUkzcFQsgnWcsM3NdkTIq+0v&#10;lyrg+VI8nZt1VcfPZbrcLDaLfJJP55tJntb15NO2yifzbfZxVn+oq6rOfgVqWV50gjGuArtRqVn+&#10;d0q4vZmrxu5avbcheY0e++XJjv9IOs4yjO8qhAOwy86MM/bijMm3hxTU/9L39svnvv4NAAD//wMA&#10;UEsDBBQABgAIAAAAIQBMpzkF3QAAAAgBAAAPAAAAZHJzL2Rvd25yZXYueG1sTI9BT8JAEIXvJvyH&#10;zZh4IbClNYTWbglRe/MiaLgO3bFt7M6W7gLVX+8aDnp8817e+yZfj6YTZxpca1nBYh6BIK6sbrlW&#10;8LYrZysQziNr7CyTgi9ysC4mNzlm2l74lc5bX4tQwi5DBY33fSalqxoy6Oa2Jw7ehx0M+iCHWuoB&#10;L6HcdDKOoqU02HJYaLCnx4aqz+3JKHDlOx3L72k1jfZJbSk+Pr08o1J3t+PmAYSn0f+F4Rc/oEMR&#10;mA72xNqJTkGSpiGpYLZIQAQ/TtJ7EIfrQRa5/P9A8QMAAP//AwBQSwECLQAUAAYACAAAACEAtoM4&#10;kv4AAADhAQAAEwAAAAAAAAAAAAAAAAAAAAAAW0NvbnRlbnRfVHlwZXNdLnhtbFBLAQItABQABgAI&#10;AAAAIQA4/SH/1gAAAJQBAAALAAAAAAAAAAAAAAAAAC8BAABfcmVscy8ucmVsc1BLAQItABQABgAI&#10;AAAAIQCqgggxGgIAADYEAAAOAAAAAAAAAAAAAAAAAC4CAABkcnMvZTJvRG9jLnhtbFBLAQItABQA&#10;BgAIAAAAIQBMpzkF3QAAAAgBAAAPAAAAAAAAAAAAAAAAAHQEAABkcnMvZG93bnJldi54bWxQSwUG&#10;AAAAAAQABADzAAAAfgUAAAAA&#10;"/>
            </w:pict>
          </mc:Fallback>
        </mc:AlternateContent>
      </w:r>
    </w:p>
    <w:p w:rsidR="00A07570" w:rsidRPr="00A07570" w:rsidRDefault="00A07570" w:rsidP="00A07570">
      <w:pPr>
        <w:spacing w:before="60" w:after="60" w:line="40" w:lineRule="atLeast"/>
        <w:jc w:val="both"/>
        <w:rPr>
          <w:rFonts w:ascii="Times New Roman" w:hAnsi="Times New Roman" w:cs="Times New Roman"/>
          <w:sz w:val="27"/>
          <w:szCs w:val="27"/>
        </w:rPr>
      </w:pPr>
      <w:r w:rsidRPr="00A07570">
        <w:rPr>
          <w:rFonts w:ascii="Times New Roman" w:hAnsi="Times New Roman" w:cs="Times New Roman"/>
          <w:szCs w:val="28"/>
        </w:rPr>
        <w:t xml:space="preserve">   </w:t>
      </w:r>
      <w:r w:rsidRPr="00A07570">
        <w:rPr>
          <w:rFonts w:ascii="Times New Roman" w:hAnsi="Times New Roman" w:cs="Times New Roman"/>
          <w:sz w:val="27"/>
          <w:szCs w:val="27"/>
        </w:rPr>
        <w:t xml:space="preserve">Số:          /BC-KTXH                    </w:t>
      </w:r>
      <w:r w:rsidR="00947477">
        <w:rPr>
          <w:rFonts w:ascii="Times New Roman" w:hAnsi="Times New Roman" w:cs="Times New Roman"/>
          <w:sz w:val="27"/>
          <w:szCs w:val="27"/>
        </w:rPr>
        <w:t xml:space="preserve">        </w:t>
      </w:r>
      <w:r w:rsidRPr="00A07570">
        <w:rPr>
          <w:rFonts w:ascii="Times New Roman" w:hAnsi="Times New Roman" w:cs="Times New Roman"/>
          <w:sz w:val="27"/>
          <w:szCs w:val="27"/>
        </w:rPr>
        <w:t xml:space="preserve"> </w:t>
      </w:r>
      <w:r w:rsidRPr="00A07570">
        <w:rPr>
          <w:rFonts w:ascii="Times New Roman" w:hAnsi="Times New Roman" w:cs="Times New Roman"/>
          <w:i/>
          <w:iCs/>
          <w:sz w:val="27"/>
          <w:szCs w:val="27"/>
        </w:rPr>
        <w:t>Hương Trà, ngày       tháng       năm 2020</w:t>
      </w:r>
    </w:p>
    <w:p w:rsidR="00A07570" w:rsidRPr="00A07570" w:rsidRDefault="00A07570" w:rsidP="00A07570">
      <w:pPr>
        <w:spacing w:after="0" w:line="240" w:lineRule="auto"/>
        <w:jc w:val="center"/>
        <w:rPr>
          <w:rFonts w:ascii="Times New Roman" w:hAnsi="Times New Roman" w:cs="Times New Roman"/>
          <w:b/>
          <w:bCs/>
          <w:szCs w:val="28"/>
        </w:rPr>
      </w:pPr>
    </w:p>
    <w:p w:rsidR="00A07570" w:rsidRPr="00A07570" w:rsidRDefault="00A07570" w:rsidP="00A07570">
      <w:pPr>
        <w:spacing w:after="0" w:line="240" w:lineRule="auto"/>
        <w:jc w:val="center"/>
        <w:rPr>
          <w:rFonts w:ascii="Times New Roman" w:hAnsi="Times New Roman" w:cs="Times New Roman"/>
          <w:b/>
          <w:bCs/>
          <w:sz w:val="30"/>
          <w:szCs w:val="30"/>
        </w:rPr>
      </w:pPr>
      <w:r w:rsidRPr="00A07570">
        <w:rPr>
          <w:rFonts w:ascii="Times New Roman" w:hAnsi="Times New Roman" w:cs="Times New Roman"/>
          <w:b/>
          <w:bCs/>
          <w:sz w:val="30"/>
          <w:szCs w:val="30"/>
        </w:rPr>
        <w:t>BÁO CÁO</w:t>
      </w:r>
    </w:p>
    <w:p w:rsidR="00A07570" w:rsidRPr="00A07570" w:rsidRDefault="00A07570" w:rsidP="00A07570">
      <w:pPr>
        <w:spacing w:after="0" w:line="240" w:lineRule="auto"/>
        <w:jc w:val="center"/>
        <w:rPr>
          <w:rFonts w:ascii="Times New Roman" w:hAnsi="Times New Roman" w:cs="Times New Roman"/>
          <w:b/>
          <w:sz w:val="28"/>
          <w:szCs w:val="28"/>
        </w:rPr>
      </w:pPr>
      <w:r w:rsidRPr="00A07570">
        <w:rPr>
          <w:rFonts w:ascii="Times New Roman" w:hAnsi="Times New Roman" w:cs="Times New Roman"/>
          <w:b/>
          <w:sz w:val="28"/>
          <w:szCs w:val="28"/>
        </w:rPr>
        <w:t xml:space="preserve">Giám sát việc thực hiện các nội dung cam kết tại phiên chất vấn và trả lời chất vấn tại các kỳ họp thứ 3, 4, 5, 6, 7 của HĐND thị xã </w:t>
      </w:r>
    </w:p>
    <w:p w:rsidR="00A07570" w:rsidRPr="00A07570" w:rsidRDefault="00A07570" w:rsidP="00A07570">
      <w:pPr>
        <w:shd w:val="clear" w:color="auto" w:fill="FFFFFF"/>
        <w:spacing w:after="0" w:line="240" w:lineRule="auto"/>
        <w:jc w:val="center"/>
        <w:rPr>
          <w:rFonts w:ascii="Times New Roman" w:hAnsi="Times New Roman" w:cs="Times New Roman"/>
          <w:b/>
          <w:szCs w:val="28"/>
        </w:rPr>
      </w:pPr>
      <w:r w:rsidRPr="00A07570">
        <w:rPr>
          <w:rFonts w:ascii="Times New Roman" w:hAnsi="Times New Roman" w:cs="Times New Roman"/>
          <w:b/>
          <w:noProof/>
          <w:szCs w:val="28"/>
        </w:rPr>
        <mc:AlternateContent>
          <mc:Choice Requires="wps">
            <w:drawing>
              <wp:anchor distT="0" distB="0" distL="114300" distR="114300" simplePos="0" relativeHeight="251661312" behindDoc="0" locked="0" layoutInCell="1" allowOverlap="1" wp14:anchorId="7CE7A482" wp14:editId="5D9EFF05">
                <wp:simplePos x="0" y="0"/>
                <wp:positionH relativeFrom="column">
                  <wp:posOffset>1620932</wp:posOffset>
                </wp:positionH>
                <wp:positionV relativeFrom="paragraph">
                  <wp:posOffset>10795</wp:posOffset>
                </wp:positionV>
                <wp:extent cx="267788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77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85pt" to="3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6/uAEAAMMDAAAOAAAAZHJzL2Uyb0RvYy54bWysU8GO0zAQvSPxD5bvNG0kdquo6R66gguC&#10;ioUP8DrjxpLtscamaf+esdtmESAhEBfHY897M+95snk4eSeOQMli6OVqsZQCgsbBhkMvv35592Yt&#10;RcoqDMphgF6eIcmH7etXmyl20OKIbgASTBJSN8VejjnHrmmSHsGrtMAIgS8NkleZQzo0A6mJ2b1r&#10;2uXyrpmQhkioISU+fbxcym3lNwZ0/mRMgixcL7m3XFeq63NZm+1GdQdScbT62ob6hy68soGLzlSP&#10;KivxjewvVN5qwoQmLzT6Bo2xGqoGVrNa/qTmaVQRqhY2J8XZpvT/aPXH456EHXrZShGU5yd6yqTs&#10;YcxihyGwgUiiLT5NMXWcvgt7ukYp7qmIPhny5ctyxKl6e569hVMWmg/bu/v79fqtFPp217wAI6X8&#10;HtCLsumls6HIVp06fkiZi3HqLYWD0sildN3ls4OS7MJnMCyFi60qug4R7ByJo+LnV1pDyKsihflq&#10;doEZ69wMXP4ZeM0vUKgD9jfgGVErY8gz2NuA9Lvq+XRr2Vzybw5cdBcLnnE410ep1vCkVIXXqS6j&#10;+GNc4S//3vY7AAAA//8DAFBLAwQUAAYACAAAACEAPx09690AAAAHAQAADwAAAGRycy9kb3ducmV2&#10;LnhtbEyPQU7DMBBF90jcwRokNqh1KKSpQpwKkKouKEI0PYAbD0lEPI5iJ005PQMbWH69rz9vsvVk&#10;WzFi7xtHCm7nEQik0pmGKgWHYjNbgfBBk9GtI1RwRg/r/PIi06lxJ3rHcR8qwSPkU62gDqFLpfRl&#10;jVb7ueuQmH243urAsa+k6fWJx20rF1G0lFY3xBdq3eFzjeXnfrAKtpsnfInPQ3Vv4m1xMxa716+3&#10;lVLXV9PjA4iAU/grw48+q0POTkc3kPGiVbCI4zuuMkhAMF8mCf92/M0yz+R///wbAAD//wMAUEsB&#10;Ai0AFAAGAAgAAAAhALaDOJL+AAAA4QEAABMAAAAAAAAAAAAAAAAAAAAAAFtDb250ZW50X1R5cGVz&#10;XS54bWxQSwECLQAUAAYACAAAACEAOP0h/9YAAACUAQAACwAAAAAAAAAAAAAAAAAvAQAAX3JlbHMv&#10;LnJlbHNQSwECLQAUAAYACAAAACEATsdOv7gBAADDAwAADgAAAAAAAAAAAAAAAAAuAgAAZHJzL2Uy&#10;b0RvYy54bWxQSwECLQAUAAYACAAAACEAPx09690AAAAHAQAADwAAAAAAAAAAAAAAAAASBAAAZHJz&#10;L2Rvd25yZXYueG1sUEsFBgAAAAAEAAQA8wAAABwFAAAAAA==&#10;" strokecolor="#4579b8 [3044]"/>
            </w:pict>
          </mc:Fallback>
        </mc:AlternateConten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xml:space="preserve">Thực hiện Nghị quyết số 39/NQ-HĐND ngày 06/7/2019 của Hội đồng nhân dân </w:t>
      </w:r>
      <w:r w:rsidRPr="00A07570">
        <w:rPr>
          <w:rFonts w:ascii="Times New Roman" w:hAnsi="Times New Roman" w:cs="Times New Roman"/>
          <w:bCs/>
          <w:sz w:val="27"/>
          <w:szCs w:val="27"/>
        </w:rPr>
        <w:t>thị xã</w:t>
      </w:r>
      <w:r w:rsidRPr="00A07570">
        <w:rPr>
          <w:rFonts w:ascii="Times New Roman" w:hAnsi="Times New Roman" w:cs="Times New Roman"/>
          <w:sz w:val="27"/>
          <w:szCs w:val="27"/>
        </w:rPr>
        <w:t xml:space="preserve"> về chương trình giám sát của HĐND thị xã Hương Trà năm 2020; Quyết định số 84/QĐ</w:t>
      </w:r>
      <w:r w:rsidRPr="00A07570">
        <w:rPr>
          <w:rFonts w:ascii="Times New Roman" w:hAnsi="Times New Roman" w:cs="Times New Roman"/>
          <w:color w:val="FF0000"/>
          <w:sz w:val="27"/>
          <w:szCs w:val="27"/>
        </w:rPr>
        <w:t xml:space="preserve"> </w:t>
      </w:r>
      <w:r w:rsidRPr="00A07570">
        <w:rPr>
          <w:rFonts w:ascii="Times New Roman" w:hAnsi="Times New Roman" w:cs="Times New Roman"/>
          <w:sz w:val="27"/>
          <w:szCs w:val="27"/>
        </w:rPr>
        <w:t>- TTHĐND ngày 20/5/2020 của Thường trực HĐND thị xã về việc thành lập Đoàn giám sát việc thực hiện các nội dung cam kết tại phiên chất vấn và trả lời chất vấn tại các kỳ họp thứ 3, 4, 5, 6, 7 của HĐND thị xã.</w:t>
      </w:r>
    </w:p>
    <w:p w:rsidR="00A07570" w:rsidRPr="00A07570" w:rsidRDefault="00A07570" w:rsidP="00A07570">
      <w:pPr>
        <w:shd w:val="clear" w:color="auto" w:fill="FFFFFF"/>
        <w:spacing w:before="60" w:after="60" w:line="240" w:lineRule="auto"/>
        <w:ind w:firstLine="567"/>
        <w:jc w:val="both"/>
        <w:rPr>
          <w:rFonts w:ascii="Times New Roman" w:hAnsi="Times New Roman" w:cs="Times New Roman"/>
          <w:bCs/>
          <w:sz w:val="27"/>
          <w:szCs w:val="27"/>
        </w:rPr>
      </w:pPr>
      <w:r w:rsidRPr="00A07570">
        <w:rPr>
          <w:rFonts w:ascii="Times New Roman" w:hAnsi="Times New Roman" w:cs="Times New Roman"/>
          <w:sz w:val="27"/>
          <w:szCs w:val="27"/>
        </w:rPr>
        <w:t>Đoàn giám sát xây dựng kế hoạch và tiến hành giám sát trực tiếp 04 xã/phường (Hương Chữ, Hương Vân, Bình Thành và Hương Phong), 07 đơn vị phòng/ban (</w:t>
      </w:r>
      <w:r w:rsidRPr="00A07570">
        <w:rPr>
          <w:rFonts w:ascii="Times New Roman" w:hAnsi="Times New Roman" w:cs="Times New Roman"/>
          <w:color w:val="000000"/>
          <w:sz w:val="27"/>
          <w:szCs w:val="27"/>
        </w:rPr>
        <w:t xml:space="preserve">Phòng Kinh tế, Phòng Tài nguyên &amp; Môi trường, </w:t>
      </w:r>
      <w:r w:rsidRPr="00A07570">
        <w:rPr>
          <w:rFonts w:ascii="Times New Roman" w:hAnsi="Times New Roman" w:cs="Times New Roman"/>
          <w:sz w:val="27"/>
          <w:szCs w:val="27"/>
        </w:rPr>
        <w:t xml:space="preserve">Phòng quản lý đô thị, Phòng văn hóa, Phòng Giáo dục và Đào tạo; Phòng quản lý đô thị và Ban quản lý dự án khu vực thị xã); nghiên cứu báo cáo của các </w:t>
      </w:r>
      <w:r w:rsidRPr="00A07570">
        <w:rPr>
          <w:rFonts w:ascii="Times New Roman" w:hAnsi="Times New Roman" w:cs="Times New Roman"/>
          <w:bCs/>
          <w:sz w:val="27"/>
          <w:szCs w:val="27"/>
        </w:rPr>
        <w:t xml:space="preserve">đơn vị: Bảo hiểm xã hội; Ngân hàng CSXH; </w:t>
      </w:r>
      <w:r w:rsidRPr="00A07570">
        <w:rPr>
          <w:rFonts w:ascii="Times New Roman" w:hAnsi="Times New Roman" w:cs="Times New Roman"/>
          <w:sz w:val="27"/>
          <w:szCs w:val="27"/>
        </w:rPr>
        <w:t xml:space="preserve">Trung tâm hành chính công; Công an thị xã và </w:t>
      </w:r>
      <w:r w:rsidRPr="00A07570">
        <w:rPr>
          <w:rFonts w:ascii="Times New Roman" w:hAnsi="Times New Roman" w:cs="Times New Roman"/>
          <w:bCs/>
          <w:sz w:val="27"/>
          <w:szCs w:val="27"/>
        </w:rPr>
        <w:t>UBND các phường/xã: Bình Tiến, Hương Thọ, Hương Vinh, Hương Hồ, Tứ Hạ, Hương Văn.</w:t>
      </w:r>
    </w:p>
    <w:p w:rsidR="00A07570" w:rsidRPr="00A07570" w:rsidRDefault="00A07570" w:rsidP="00A07570">
      <w:pPr>
        <w:shd w:val="clear" w:color="auto" w:fill="FFFFFF"/>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Qua giám sát, Đoàn giám sát Ban Kinh tế - Xã hội (KT-XH) báo cáo kết quả cụ thể như sau:</w:t>
      </w:r>
    </w:p>
    <w:p w:rsidR="00A07570" w:rsidRPr="00A07570" w:rsidRDefault="00A07570" w:rsidP="00A07570">
      <w:pPr>
        <w:spacing w:before="60" w:after="60" w:line="240" w:lineRule="auto"/>
        <w:ind w:firstLine="567"/>
        <w:jc w:val="both"/>
        <w:rPr>
          <w:rFonts w:ascii="Times New Roman" w:hAnsi="Times New Roman" w:cs="Times New Roman"/>
          <w:b/>
          <w:sz w:val="27"/>
          <w:szCs w:val="27"/>
        </w:rPr>
      </w:pPr>
      <w:r w:rsidRPr="00A07570">
        <w:rPr>
          <w:rFonts w:ascii="Times New Roman" w:hAnsi="Times New Roman" w:cs="Times New Roman"/>
          <w:b/>
          <w:sz w:val="27"/>
          <w:szCs w:val="27"/>
        </w:rPr>
        <w:t>1. Đánh giá chung về các nhóm vấn đề chất vấn của Đại biểu HĐND thị xã tại kỳ họp thứ 3, 4, 5, 6, 7 của HĐND thị xã</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shd w:val="clear" w:color="auto" w:fill="FFFFFF"/>
        </w:rPr>
      </w:pPr>
      <w:r w:rsidRPr="00A07570">
        <w:rPr>
          <w:rFonts w:ascii="Times New Roman" w:hAnsi="Times New Roman" w:cs="Times New Roman"/>
          <w:color w:val="000000"/>
          <w:sz w:val="27"/>
          <w:szCs w:val="27"/>
        </w:rPr>
        <w:t>Để chuẩn bị các kỳ họp, thường trực HĐND, các Ban HĐND thị xã đã tổ chức giám sát, khảo sát và làm việc với các ban/ngành liên quan, các địa phương để có cơ sở cho các nội dung chất vấn của đại biểu. Trên cơ sở đó, các đại biểu đã chất vấn</w:t>
      </w:r>
      <w:r w:rsidRPr="00A07570">
        <w:rPr>
          <w:rFonts w:ascii="Times New Roman" w:hAnsi="Times New Roman" w:cs="Times New Roman"/>
          <w:color w:val="000000"/>
          <w:sz w:val="27"/>
          <w:szCs w:val="27"/>
          <w:shd w:val="clear" w:color="auto" w:fill="FFFFFF"/>
        </w:rPr>
        <w:t xml:space="preserve"> trực tiếp tại các kỳ họp bao gồm 07 nhóm vấn đề đa số cử tri quan tâm. Cụ thể: </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color w:val="000000"/>
          <w:sz w:val="27"/>
          <w:szCs w:val="27"/>
          <w:shd w:val="clear" w:color="auto" w:fill="FFFFFF"/>
        </w:rPr>
        <w:t>- Nhóm vấn đề về kinh tế, tài chính</w:t>
      </w:r>
      <w:r w:rsidRPr="00A07570">
        <w:rPr>
          <w:rFonts w:ascii="Times New Roman" w:hAnsi="Times New Roman" w:cs="Times New Roman"/>
          <w:sz w:val="27"/>
          <w:szCs w:val="27"/>
        </w:rPr>
        <w:t xml:space="preserve"> liên quan nội dung việc triển khai, thực hiện, quản lý, nhân rộng các mô hình khuyến công, khuyên nông và khuyến ngư trên địa bàn thị xã; tình hình triển khai thực Nghị quyết số 15/2014/NQ-HĐND ngày 12/12/2014 của TT HĐND tỉnh Thừa Thiên Huế, QĐ số 02/2015/QĐ-UBND ngày 14/01/2015 của UBND tỉnh về quy định số lượng, chức danh, mức phụ cấp của từng chức danh, mức phụ cấp kiêm nhiệm đối với những người hoạt động không chuyên trách và mức khoán kinh phí hoạt động của các tổ chức chính trị - xã hội ở cấp xã, thôn, bản, tổ dân phố.</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xml:space="preserve">- Nhóm vấn đề về văn hóa - xã hội bao gồm Giáo dục và Đào tạo, văn hóa, chính sách và bảo hiểm xã hội. Liên quan đến các nội dung: xây dựng trường đạt chuẩn quốc gia; huy động các nguồn lực xã hội hóa; chất lượng các bữa ăn bán trú của các nhóm trẻ; cơ sở vật chất của bậc học mầm non; vấn đề về sử dụng dịch vụ, công tác quản lý Karaoke “di động”; việc cho vay vốn đối với hộ nghèo và các đối tượng chính </w:t>
      </w:r>
      <w:r w:rsidRPr="00A07570">
        <w:rPr>
          <w:rFonts w:ascii="Times New Roman" w:hAnsi="Times New Roman" w:cs="Times New Roman"/>
          <w:sz w:val="27"/>
          <w:szCs w:val="27"/>
        </w:rPr>
        <w:lastRenderedPageBreak/>
        <w:t xml:space="preserve">sách khác; việc triển khai, thực hiện và công tác quản lý cấp, phát thẻ Bảo hiểm y tế trên địa bàn thị xã. </w:t>
      </w:r>
    </w:p>
    <w:p w:rsidR="00A07570" w:rsidRPr="00A07570" w:rsidRDefault="00A07570" w:rsidP="00A07570">
      <w:pPr>
        <w:spacing w:before="60" w:after="60" w:line="240" w:lineRule="auto"/>
        <w:ind w:firstLine="567"/>
        <w:jc w:val="both"/>
        <w:rPr>
          <w:rFonts w:ascii="Times New Roman" w:hAnsi="Times New Roman" w:cs="Times New Roman"/>
          <w:spacing w:val="-4"/>
          <w:sz w:val="27"/>
          <w:szCs w:val="27"/>
        </w:rPr>
      </w:pPr>
      <w:r w:rsidRPr="00A07570">
        <w:rPr>
          <w:rFonts w:ascii="Times New Roman" w:hAnsi="Times New Roman" w:cs="Times New Roman"/>
          <w:sz w:val="27"/>
          <w:szCs w:val="27"/>
        </w:rPr>
        <w:t>- Nhóm vấn đề về đầu tư xây dựng cơ bản liên quan đến nội dung: v</w:t>
      </w:r>
      <w:r w:rsidRPr="00A07570">
        <w:rPr>
          <w:rFonts w:ascii="Times New Roman" w:hAnsi="Times New Roman" w:cs="Times New Roman"/>
          <w:spacing w:val="-4"/>
          <w:sz w:val="27"/>
          <w:szCs w:val="27"/>
        </w:rPr>
        <w:t>iệc chuẩn bị, triển khai, thực hiện, nghiệm thu, bàn giao đưa vào sử dụng các công trình, dự án đầu tư trên địa bàn thị xã.</w:t>
      </w:r>
    </w:p>
    <w:p w:rsidR="00A07570" w:rsidRPr="00A07570" w:rsidRDefault="00A07570" w:rsidP="00A07570">
      <w:pPr>
        <w:spacing w:before="60" w:after="60" w:line="240" w:lineRule="auto"/>
        <w:ind w:firstLine="567"/>
        <w:jc w:val="both"/>
        <w:rPr>
          <w:rFonts w:ascii="Times New Roman" w:hAnsi="Times New Roman" w:cs="Times New Roman"/>
          <w:spacing w:val="-4"/>
          <w:sz w:val="27"/>
          <w:szCs w:val="27"/>
        </w:rPr>
      </w:pPr>
      <w:r w:rsidRPr="00A07570">
        <w:rPr>
          <w:rFonts w:ascii="Times New Roman" w:hAnsi="Times New Roman" w:cs="Times New Roman"/>
          <w:spacing w:val="-4"/>
          <w:sz w:val="27"/>
          <w:szCs w:val="27"/>
        </w:rPr>
        <w:t>- Nhóm vấn đề về quản lý đô thị liên quan đến nội dung công tác quản lý trật tự đô thị, cấp giấy phép xây dựng; công tác cấp giấy chứng nhận và biển số nhà ở trên địa bàn thị xã.</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pacing w:val="-4"/>
          <w:sz w:val="27"/>
          <w:szCs w:val="27"/>
        </w:rPr>
        <w:t>- Nhóm vấn đề về T</w:t>
      </w:r>
      <w:r w:rsidRPr="00A07570">
        <w:rPr>
          <w:rFonts w:ascii="Times New Roman" w:hAnsi="Times New Roman" w:cs="Times New Roman"/>
          <w:sz w:val="27"/>
          <w:szCs w:val="27"/>
        </w:rPr>
        <w:t>ài nguyên - Môi trường liên quan đến nội dung: cấp mới, cấp đổi giấy chứng nhận quyền sử dụng đất ở; việc quản lý và sử dụng đất công ích trên địa bàn thị xã.</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Nhóm vấn đề về cái cách hành chính liên quan đến nội dung công tác cải cách hành chính, ứng dụng công nghệ thông tin: việc chuyển đổi hệ thống quản lý chất lượng theo tiêu chuẩn ISO 9001-2008 sang ISO 9001: 2015</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Nhóm vấn đề về trật tự, an toàn xã hội liên quan đến nội dung công tác quản lý tình hình an ninh trật tự, an toàn trên địa bàn thị xã.</w:t>
      </w:r>
    </w:p>
    <w:p w:rsidR="00A07570" w:rsidRPr="00A07570" w:rsidRDefault="00A07570" w:rsidP="00A07570">
      <w:pPr>
        <w:pStyle w:val="NormalWeb"/>
        <w:shd w:val="clear" w:color="auto" w:fill="FFFFFF"/>
        <w:spacing w:before="60" w:beforeAutospacing="0" w:after="60" w:afterAutospacing="0"/>
        <w:ind w:firstLine="567"/>
        <w:jc w:val="both"/>
        <w:textAlignment w:val="baseline"/>
        <w:rPr>
          <w:color w:val="000000"/>
          <w:sz w:val="27"/>
          <w:szCs w:val="27"/>
        </w:rPr>
      </w:pPr>
      <w:r w:rsidRPr="00A07570">
        <w:rPr>
          <w:color w:val="000000"/>
          <w:sz w:val="27"/>
          <w:szCs w:val="27"/>
        </w:rPr>
        <w:t xml:space="preserve">Nhìn chung qua các kỳ họp HĐND thị xã (kỳ 3, 4, 5, 6, 7), các đại biểu HĐND thị xã đã lựa chọn các nhóm vấn đề chất vấn, tái chất vấn đều xuất phát từ thực tiễn công tác quản lý điều hành và thực hiện các nhiệm vụ phát triển kinh tế xã hội của thị xã, đồng thời là những vấn đề được đông đảo cử tri, đại biểu HĐND quan tâm. </w:t>
      </w:r>
    </w:p>
    <w:p w:rsidR="00A07570" w:rsidRPr="00A07570" w:rsidRDefault="00A07570" w:rsidP="00A07570">
      <w:pPr>
        <w:pStyle w:val="NormalWeb"/>
        <w:shd w:val="clear" w:color="auto" w:fill="FFFFFF"/>
        <w:spacing w:before="60" w:beforeAutospacing="0" w:after="60" w:afterAutospacing="0"/>
        <w:ind w:firstLine="567"/>
        <w:jc w:val="both"/>
        <w:textAlignment w:val="baseline"/>
        <w:rPr>
          <w:color w:val="000000"/>
          <w:sz w:val="27"/>
          <w:szCs w:val="27"/>
        </w:rPr>
      </w:pPr>
      <w:r w:rsidRPr="00A07570">
        <w:rPr>
          <w:color w:val="000000"/>
          <w:sz w:val="27"/>
          <w:szCs w:val="27"/>
        </w:rPr>
        <w:t xml:space="preserve">Nội dung chất vấn trọng tâm, trọng điểm có chất lượng, ngày càng phong phú về nội dung, bám sát hơn yêu cầu của cuộc sống, đáp ứng được tâm tư, nguyện vọng của cử tri. Qua đó thể hiện được vai trò, trách nhiệm của người đại biểu nhân dân, nói những vấn đề nhân dân quan tâm. </w:t>
      </w:r>
    </w:p>
    <w:p w:rsidR="00A07570" w:rsidRPr="00A07570" w:rsidRDefault="00A07570" w:rsidP="00A07570">
      <w:pPr>
        <w:spacing w:before="60" w:after="60" w:line="240" w:lineRule="auto"/>
        <w:ind w:firstLine="567"/>
        <w:jc w:val="both"/>
        <w:rPr>
          <w:rFonts w:ascii="Times New Roman" w:hAnsi="Times New Roman" w:cs="Times New Roman"/>
          <w:b/>
          <w:sz w:val="27"/>
          <w:szCs w:val="27"/>
        </w:rPr>
      </w:pPr>
      <w:r w:rsidRPr="00A07570">
        <w:rPr>
          <w:rFonts w:ascii="Times New Roman" w:hAnsi="Times New Roman" w:cs="Times New Roman"/>
          <w:b/>
          <w:sz w:val="27"/>
          <w:szCs w:val="27"/>
        </w:rPr>
        <w:t>2. Kết quả trả lời chất vấn của UBND thị xã về những vấn đề chất vấn tại các kỳ họp thứ 3,4,5,6,7 của đại biểu HĐND thị xã</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t xml:space="preserve">Từ kỳ họp thứ 3 đến kỳ họp thứ 7, thường trực HĐND thị xã đã nhận được </w:t>
      </w:r>
      <w:r w:rsidRPr="00A07570">
        <w:rPr>
          <w:rFonts w:ascii="Times New Roman" w:hAnsi="Times New Roman" w:cs="Times New Roman"/>
          <w:sz w:val="27"/>
          <w:szCs w:val="27"/>
        </w:rPr>
        <w:t xml:space="preserve">19 ý kiến chất </w:t>
      </w:r>
      <w:r w:rsidRPr="00A07570">
        <w:rPr>
          <w:rFonts w:ascii="Times New Roman" w:hAnsi="Times New Roman" w:cs="Times New Roman"/>
          <w:color w:val="000000"/>
          <w:sz w:val="27"/>
          <w:szCs w:val="27"/>
        </w:rPr>
        <w:t>vấn trong đó kỳ họp thứ 3 có 4 ý kiến, kỳ họp thứ 4 có 4 ý kiến, kỳ họp thứ 5 có 4 ý kiến; kỳ họp thứ 6 có 4 ý kiến và kỳ hợp thứ 7 có 3 ý kiến gửi đến Thường trực HĐND thị xã để chuyển đến các cơ quan có trách nhiệm xem xét, trả lời đại biểu.</w:t>
      </w:r>
    </w:p>
    <w:p w:rsidR="00A07570" w:rsidRPr="00A07570" w:rsidRDefault="00A07570" w:rsidP="00A07570">
      <w:pPr>
        <w:shd w:val="clear" w:color="auto" w:fill="FFFFFF"/>
        <w:spacing w:before="60" w:after="60" w:line="240" w:lineRule="auto"/>
        <w:ind w:firstLine="567"/>
        <w:jc w:val="both"/>
        <w:rPr>
          <w:rFonts w:ascii="Times New Roman" w:hAnsi="Times New Roman" w:cs="Times New Roman"/>
          <w:sz w:val="27"/>
          <w:szCs w:val="27"/>
          <w:shd w:val="clear" w:color="auto" w:fill="FFFFFF"/>
        </w:rPr>
      </w:pPr>
      <w:r w:rsidRPr="00A07570">
        <w:rPr>
          <w:rFonts w:ascii="Times New Roman" w:hAnsi="Times New Roman" w:cs="Times New Roman"/>
          <w:spacing w:val="-4"/>
          <w:sz w:val="27"/>
          <w:szCs w:val="27"/>
        </w:rPr>
        <w:t xml:space="preserve">Trong 19 vấn đề được chất vấn, có 11 vấn đề được giải quyết tương đối khá đảm bảo như việc cấp giấy chứng nhận và biển số nhà ở các phường trên địa bàn thị xã; bữa ăn bán trú cho trẻ </w:t>
      </w:r>
      <w:r w:rsidRPr="00A07570">
        <w:rPr>
          <w:rFonts w:ascii="Times New Roman" w:eastAsia="Times New Roman" w:hAnsi="Times New Roman" w:cs="Times New Roman"/>
          <w:bCs/>
          <w:sz w:val="27"/>
          <w:szCs w:val="27"/>
        </w:rPr>
        <w:t xml:space="preserve">đã đảm bảo dinh dưỡng, phù hợp với điều kiện kinh tế của phụ huynh trên địa bàn; </w:t>
      </w:r>
      <w:r w:rsidRPr="00A07570">
        <w:rPr>
          <w:rFonts w:ascii="Times New Roman" w:hAnsi="Times New Roman" w:cs="Times New Roman"/>
          <w:sz w:val="27"/>
          <w:szCs w:val="27"/>
        </w:rPr>
        <w:t xml:space="preserve">việc giải quyết chế độ hợp đồng nhân viên cấp dưỡng tại các trường mầm non cơ bản phù hợp, đảm bảo đời sống của nhân viên; </w:t>
      </w:r>
      <w:r w:rsidRPr="00A07570">
        <w:rPr>
          <w:rFonts w:ascii="Times New Roman" w:eastAsia="Times New Roman" w:hAnsi="Times New Roman" w:cs="Times New Roman"/>
          <w:bCs/>
          <w:sz w:val="27"/>
          <w:szCs w:val="27"/>
        </w:rPr>
        <w:t>công tác quản lý đô thị, lấn chiếm lề đường gây mất mỹ quan đô thị đã được UBND thị xã đã chỉ đạo quyết liệt, UBND các xã/phường đã tổ chức ra quân lập lại trật tự đô thị và thường xuyên phối hợp tăng cường công tác tuyên truyền vận động nhân dân thực hiện đã góp phần giảm tình trạng lấn chiếm; việc bố trí kinh phí cho các tổ chức chính trị xã hội theo Nghị quyết 15/2015-HĐND của HĐND tỉnh đã thực hiện đảm bảo theo đúng quy định; tỷ lệ tham gia BHYT tăng dần qua các năm và tăng 7,28% so với thời điểm chất vấn là 89,5%, hiện nay đã hoàn thành việc đồng bộ thẻ BHYT mới cho người dân</w:t>
      </w:r>
      <w:r w:rsidRPr="00A07570">
        <w:rPr>
          <w:rFonts w:ascii="Times New Roman" w:eastAsia="Times New Roman" w:hAnsi="Times New Roman" w:cs="Times New Roman"/>
          <w:bCs/>
          <w:color w:val="333333"/>
          <w:sz w:val="27"/>
          <w:szCs w:val="27"/>
        </w:rPr>
        <w:t xml:space="preserve">; </w:t>
      </w:r>
      <w:r w:rsidRPr="00A07570">
        <w:rPr>
          <w:rFonts w:ascii="Times New Roman" w:hAnsi="Times New Roman" w:cs="Times New Roman"/>
          <w:sz w:val="27"/>
          <w:szCs w:val="27"/>
        </w:rPr>
        <w:t xml:space="preserve">việc quản lý và sử dụng đất công ích trên địa bàn thị xã có những chuyển biến tích cực, đến nay các xã/phường đã cơ bản xây dựng phương án quản lý theo đúng các quy </w:t>
      </w:r>
      <w:r w:rsidRPr="00A07570">
        <w:rPr>
          <w:rFonts w:ascii="Times New Roman" w:hAnsi="Times New Roman" w:cs="Times New Roman"/>
          <w:sz w:val="27"/>
          <w:szCs w:val="27"/>
        </w:rPr>
        <w:lastRenderedPageBreak/>
        <w:t>định của pháp luật; việc cho vay vốn đối với người nghèo và các đối tượng chính sách khác trên địa bàn được cải t</w:t>
      </w:r>
      <w:r w:rsidR="00BE59FC">
        <w:rPr>
          <w:rFonts w:ascii="Times New Roman" w:hAnsi="Times New Roman" w:cs="Times New Roman"/>
          <w:sz w:val="27"/>
          <w:szCs w:val="27"/>
        </w:rPr>
        <w:t>h</w:t>
      </w:r>
      <w:r w:rsidRPr="00A07570">
        <w:rPr>
          <w:rFonts w:ascii="Times New Roman" w:hAnsi="Times New Roman" w:cs="Times New Roman"/>
          <w:sz w:val="27"/>
          <w:szCs w:val="27"/>
        </w:rPr>
        <w:t xml:space="preserve">iện rõ nét, dần đúng đối tượng và cơ bản sử dụng đúng mục đích, mức vay được </w:t>
      </w:r>
      <w:r w:rsidR="00BE59FC">
        <w:rPr>
          <w:rFonts w:ascii="Times New Roman" w:hAnsi="Times New Roman" w:cs="Times New Roman"/>
          <w:sz w:val="27"/>
          <w:szCs w:val="27"/>
        </w:rPr>
        <w:t>tăng dần</w:t>
      </w:r>
      <w:r w:rsidRPr="00A07570">
        <w:rPr>
          <w:rFonts w:ascii="Times New Roman" w:hAnsi="Times New Roman" w:cs="Times New Roman"/>
          <w:sz w:val="27"/>
          <w:szCs w:val="27"/>
        </w:rPr>
        <w:t xml:space="preserve">. Từ trung bình mỗi hộ vay 21 triệu đồng nay 29,4 triệu đồng, cơ bản đáp ứng nhu cầu của người vay và đảm bảo các văn bản của Thủ tướng chính phủ đối với từng chương trình vay vốn; việc bố trí kinh phí để duy tu bảo dưỡng đường giao thông cấp xã theo dự án LRAMP và kinh phí chi cho sự nghiệp giao thông để duy tu, sữa chữa các tuyến đường giao thông đã được khắc phục giải quyết dứt điểm; dự án tuyến đường trục </w:t>
      </w:r>
      <w:r w:rsidR="00BE59FC">
        <w:rPr>
          <w:rFonts w:ascii="Times New Roman" w:hAnsi="Times New Roman" w:cs="Times New Roman"/>
          <w:sz w:val="27"/>
          <w:szCs w:val="27"/>
        </w:rPr>
        <w:t xml:space="preserve">giao </w:t>
      </w:r>
      <w:r w:rsidRPr="00A07570">
        <w:rPr>
          <w:rFonts w:ascii="Times New Roman" w:hAnsi="Times New Roman" w:cs="Times New Roman"/>
          <w:sz w:val="27"/>
          <w:szCs w:val="27"/>
        </w:rPr>
        <w:t>thông Đông Hòa, xã Bình Điền (nay Bình Tiến) đã được thị xã phê duyệt đầu tư và triển khai xây dựng năm 2016, đến nay công trình đã hoàn thành đưa vào sử dụng. C</w:t>
      </w:r>
      <w:r w:rsidRPr="00A07570">
        <w:rPr>
          <w:rFonts w:ascii="Times New Roman" w:hAnsi="Times New Roman" w:cs="Times New Roman"/>
          <w:sz w:val="27"/>
          <w:szCs w:val="27"/>
          <w:shd w:val="clear" w:color="auto" w:fill="FFFFFF"/>
        </w:rPr>
        <w:t>ông tác cải cách hành chính trên địa bàn cơ bản được đáp ứng yêu cầu nhiệm vụ đề ra, được cải thiện rõ nét về chỉ số xếp hạ</w:t>
      </w:r>
      <w:r w:rsidR="00BE59FC">
        <w:rPr>
          <w:rFonts w:ascii="Times New Roman" w:hAnsi="Times New Roman" w:cs="Times New Roman"/>
          <w:sz w:val="27"/>
          <w:szCs w:val="27"/>
          <w:shd w:val="clear" w:color="auto" w:fill="FFFFFF"/>
        </w:rPr>
        <w:t>ng qua các năm (</w:t>
      </w:r>
      <w:r w:rsidRPr="00A07570">
        <w:rPr>
          <w:rFonts w:ascii="Times New Roman" w:hAnsi="Times New Roman" w:cs="Times New Roman"/>
          <w:sz w:val="27"/>
          <w:szCs w:val="27"/>
          <w:shd w:val="clear" w:color="auto" w:fill="FFFFFF"/>
        </w:rPr>
        <w:t>từ năm 2016 xếp thứ 9/9 đơn vị, năm 2017 xếp thứ 3/9 đơn vị, năm 2018 xếp 4/9 đơn vị, đến năm 2019 xếp 4/9 đơn vị</w:t>
      </w:r>
      <w:r w:rsidR="00BE59FC">
        <w:rPr>
          <w:rFonts w:ascii="Times New Roman" w:hAnsi="Times New Roman" w:cs="Times New Roman"/>
          <w:sz w:val="27"/>
          <w:szCs w:val="27"/>
          <w:shd w:val="clear" w:color="auto" w:fill="FFFFFF"/>
        </w:rPr>
        <w:t>)</w:t>
      </w:r>
      <w:r w:rsidRPr="00A07570">
        <w:rPr>
          <w:rFonts w:ascii="Times New Roman" w:hAnsi="Times New Roman" w:cs="Times New Roman"/>
          <w:sz w:val="27"/>
          <w:szCs w:val="27"/>
          <w:shd w:val="clear" w:color="auto" w:fill="FFFFFF"/>
        </w:rPr>
        <w:t>.</w:t>
      </w:r>
    </w:p>
    <w:p w:rsidR="00A07570" w:rsidRPr="00A07570" w:rsidRDefault="00A07570" w:rsidP="00A07570">
      <w:pPr>
        <w:shd w:val="clear" w:color="auto" w:fill="FFFFFF"/>
        <w:spacing w:before="60" w:after="60" w:line="240" w:lineRule="auto"/>
        <w:ind w:firstLine="567"/>
        <w:jc w:val="both"/>
        <w:rPr>
          <w:rFonts w:ascii="Times New Roman" w:hAnsi="Times New Roman" w:cs="Times New Roman"/>
          <w:color w:val="FF0000"/>
          <w:sz w:val="27"/>
          <w:szCs w:val="27"/>
          <w:shd w:val="clear" w:color="auto" w:fill="FFFFFF"/>
        </w:rPr>
      </w:pPr>
      <w:r w:rsidRPr="00A07570">
        <w:rPr>
          <w:rFonts w:ascii="Times New Roman" w:hAnsi="Times New Roman" w:cs="Times New Roman"/>
          <w:sz w:val="27"/>
          <w:szCs w:val="27"/>
        </w:rPr>
        <w:t xml:space="preserve"> </w:t>
      </w:r>
      <w:r w:rsidRPr="00A07570">
        <w:rPr>
          <w:rFonts w:ascii="Times New Roman" w:hAnsi="Times New Roman" w:cs="Times New Roman"/>
          <w:spacing w:val="-4"/>
          <w:sz w:val="27"/>
          <w:szCs w:val="27"/>
        </w:rPr>
        <w:t xml:space="preserve"> Có 04 vấn đề giải quyết trên 50%, việc sử dụng dịch vụ, công tác quản ký Karaokee “di động” trong thời gian qua Phòng VHTT thị xã đã có khá nhiều biện pháp thực hiện, trong đó có ban hành văn bản để hạn chế việc sử dụng karaokee tùy tiện, tuy nhiên </w:t>
      </w:r>
      <w:r w:rsidRPr="00A07570">
        <w:rPr>
          <w:rFonts w:ascii="Times New Roman" w:hAnsi="Times New Roman" w:cs="Times New Roman"/>
          <w:sz w:val="27"/>
          <w:szCs w:val="27"/>
          <w:shd w:val="clear" w:color="auto" w:fill="FFFFFF"/>
        </w:rPr>
        <w:t>tình trạng người dân sử dụng karaoke “di động” với tần suất lớn, âm thanh to, thời gian tùy tiện vẫn tiếp tục tiếp diễn, vẫn chưa có chế tài xử lý. Vì vậy người dân vẫn tiếp tục phản ánh; việc thực hiện, duy trì các mô hình khuyến nông, lâm, ngư dần phát huy hiệu quả, tuy nhiên sức lan tỏa, sự chuyển biến mạnh mẻ trong nông nghiệp đối với các mô hình vẫn còn thấp; công tác quản lý an ninh trật tự, an toàn xã hội trên địa bàn đã được đẩy mạnh nhưng tình hình vi phạm pháp luật, nhất là tình hình khai thác cát</w:t>
      </w:r>
      <w:r w:rsidR="00BE59FC">
        <w:rPr>
          <w:rFonts w:ascii="Times New Roman" w:hAnsi="Times New Roman" w:cs="Times New Roman"/>
          <w:sz w:val="27"/>
          <w:szCs w:val="27"/>
          <w:shd w:val="clear" w:color="auto" w:fill="FFFFFF"/>
        </w:rPr>
        <w:t>,</w:t>
      </w:r>
      <w:r w:rsidRPr="00A07570">
        <w:rPr>
          <w:rFonts w:ascii="Times New Roman" w:hAnsi="Times New Roman" w:cs="Times New Roman"/>
          <w:sz w:val="27"/>
          <w:szCs w:val="27"/>
          <w:shd w:val="clear" w:color="auto" w:fill="FFFFFF"/>
        </w:rPr>
        <w:t xml:space="preserve"> sỏi trái phép vẫn còn diễn biến phức tạp.</w:t>
      </w:r>
      <w:r w:rsidRPr="00A07570">
        <w:rPr>
          <w:rFonts w:ascii="Times New Roman" w:hAnsi="Times New Roman" w:cs="Times New Roman"/>
          <w:color w:val="FF0000"/>
          <w:sz w:val="27"/>
          <w:szCs w:val="27"/>
          <w:shd w:val="clear" w:color="auto" w:fill="FFFFFF"/>
        </w:rPr>
        <w:t xml:space="preserve"> </w:t>
      </w:r>
    </w:p>
    <w:p w:rsidR="00A07570" w:rsidRPr="00C45FE1" w:rsidRDefault="00A07570" w:rsidP="00A07570">
      <w:pPr>
        <w:shd w:val="clear" w:color="auto" w:fill="FFFFFF"/>
        <w:spacing w:before="60" w:after="60" w:line="240" w:lineRule="auto"/>
        <w:ind w:firstLine="567"/>
        <w:jc w:val="both"/>
        <w:rPr>
          <w:rFonts w:ascii="Times New Roman" w:hAnsi="Times New Roman" w:cs="Times New Roman"/>
          <w:spacing w:val="-2"/>
          <w:sz w:val="27"/>
          <w:szCs w:val="27"/>
          <w:shd w:val="clear" w:color="auto" w:fill="FFFFFF"/>
        </w:rPr>
      </w:pPr>
      <w:r w:rsidRPr="00C45FE1">
        <w:rPr>
          <w:rFonts w:ascii="Times New Roman" w:hAnsi="Times New Roman" w:cs="Times New Roman"/>
          <w:spacing w:val="-2"/>
          <w:sz w:val="27"/>
          <w:szCs w:val="27"/>
          <w:shd w:val="clear" w:color="auto" w:fill="FFFFFF"/>
        </w:rPr>
        <w:t>Có 04 vấn đề giải quyết đạt tỷ lệ thấp, cụ thể: trong thời gian qua, mặc dù UBND thị xã đã chỉ đạo các phòng/ban tích cực thực hiện tuy nhiên, trong các vấn đề chưa giải quyết dứt điể</w:t>
      </w:r>
      <w:r w:rsidR="00BE59FC" w:rsidRPr="00C45FE1">
        <w:rPr>
          <w:rFonts w:ascii="Times New Roman" w:hAnsi="Times New Roman" w:cs="Times New Roman"/>
          <w:spacing w:val="-2"/>
          <w:sz w:val="27"/>
          <w:szCs w:val="27"/>
          <w:shd w:val="clear" w:color="auto" w:fill="FFFFFF"/>
        </w:rPr>
        <w:t>m</w:t>
      </w:r>
      <w:r w:rsidRPr="00C45FE1">
        <w:rPr>
          <w:rFonts w:ascii="Times New Roman" w:hAnsi="Times New Roman" w:cs="Times New Roman"/>
          <w:spacing w:val="-2"/>
          <w:sz w:val="27"/>
          <w:szCs w:val="27"/>
          <w:shd w:val="clear" w:color="auto" w:fill="FFFFFF"/>
        </w:rPr>
        <w:t xml:space="preserve"> nỗi lên là vấn đề việc cấp mới, cấp đổi giấy chứng nhận quyền sử dụng đất còn rất chậm </w:t>
      </w:r>
      <w:r w:rsidRPr="00C45FE1">
        <w:rPr>
          <w:rFonts w:ascii="Times New Roman" w:hAnsi="Times New Roman" w:cs="Times New Roman"/>
          <w:spacing w:val="-2"/>
          <w:sz w:val="27"/>
          <w:szCs w:val="27"/>
        </w:rPr>
        <w:t xml:space="preserve">đã gây phiền hà cho một số người dân, đến nay cử tri vẫn tiếp tục kiến nghị; </w:t>
      </w:r>
      <w:r w:rsidRPr="00C45FE1">
        <w:rPr>
          <w:rFonts w:ascii="Times New Roman" w:hAnsi="Times New Roman" w:cs="Times New Roman"/>
          <w:spacing w:val="-2"/>
          <w:sz w:val="27"/>
          <w:szCs w:val="27"/>
          <w:shd w:val="clear" w:color="auto" w:fill="FFFFFF"/>
        </w:rPr>
        <w:t xml:space="preserve">việc giải phóng mặt bằng ở một số công trình đầu tư xây dựng cơ bản trên địa bàn tiến độ thực hiện còn chậm; việc bố trí các nguồn vốn cho các công trình của kế hoạch đầu tư công các năm thực hiện chưa nghiêm đã dẫn đến tình trạng chủ đầu tư có dự án thực hiện chậm tiến độ, chậm giải ngân, chậm quyết toán nhưng vẫn tiếp tục bố trí vốn; việc </w:t>
      </w:r>
      <w:r w:rsidR="00BE59FC" w:rsidRPr="00C45FE1">
        <w:rPr>
          <w:rFonts w:ascii="Times New Roman" w:hAnsi="Times New Roman" w:cs="Times New Roman"/>
          <w:spacing w:val="-2"/>
          <w:sz w:val="27"/>
          <w:szCs w:val="27"/>
          <w:shd w:val="clear" w:color="auto" w:fill="FFFFFF"/>
        </w:rPr>
        <w:t>điều chỉnh lại diện tích đất c</w:t>
      </w:r>
      <w:r w:rsidRPr="00C45FE1">
        <w:rPr>
          <w:rFonts w:ascii="Times New Roman" w:hAnsi="Times New Roman" w:cs="Times New Roman"/>
          <w:spacing w:val="-2"/>
          <w:sz w:val="27"/>
          <w:szCs w:val="27"/>
          <w:shd w:val="clear" w:color="auto" w:fill="FFFFFF"/>
        </w:rPr>
        <w:t xml:space="preserve">ho người dân </w:t>
      </w:r>
      <w:r w:rsidR="00BE59FC" w:rsidRPr="00C45FE1">
        <w:rPr>
          <w:rFonts w:ascii="Times New Roman" w:hAnsi="Times New Roman" w:cs="Times New Roman"/>
          <w:spacing w:val="-2"/>
          <w:sz w:val="27"/>
          <w:szCs w:val="27"/>
          <w:shd w:val="clear" w:color="auto" w:fill="FFFFFF"/>
        </w:rPr>
        <w:t xml:space="preserve">sau khi </w:t>
      </w:r>
      <w:r w:rsidR="004719D5" w:rsidRPr="00C45FE1">
        <w:rPr>
          <w:rFonts w:ascii="Times New Roman" w:hAnsi="Times New Roman" w:cs="Times New Roman"/>
          <w:spacing w:val="-2"/>
          <w:sz w:val="27"/>
          <w:szCs w:val="27"/>
          <w:shd w:val="clear" w:color="auto" w:fill="FFFFFF"/>
        </w:rPr>
        <w:t xml:space="preserve">tự nguyện </w:t>
      </w:r>
      <w:r w:rsidR="00BE59FC" w:rsidRPr="00C45FE1">
        <w:rPr>
          <w:rFonts w:ascii="Times New Roman" w:hAnsi="Times New Roman" w:cs="Times New Roman"/>
          <w:spacing w:val="-2"/>
          <w:sz w:val="27"/>
          <w:szCs w:val="27"/>
          <w:shd w:val="clear" w:color="auto" w:fill="FFFFFF"/>
        </w:rPr>
        <w:t>hiến đất mở đường vẫn chưa được giải quyết</w:t>
      </w:r>
      <w:r w:rsidRPr="00C45FE1">
        <w:rPr>
          <w:rFonts w:ascii="Times New Roman" w:hAnsi="Times New Roman" w:cs="Times New Roman"/>
          <w:spacing w:val="-2"/>
          <w:sz w:val="27"/>
          <w:szCs w:val="27"/>
          <w:shd w:val="clear" w:color="auto" w:fill="FFFFFF"/>
        </w:rPr>
        <w:t xml:space="preserve">, bởi lý do khi điều chỉnh diện tích đất người dân phải </w:t>
      </w:r>
      <w:r w:rsidR="00BE59FC" w:rsidRPr="00C45FE1">
        <w:rPr>
          <w:rFonts w:ascii="Times New Roman" w:hAnsi="Times New Roman" w:cs="Times New Roman"/>
          <w:spacing w:val="-2"/>
          <w:sz w:val="27"/>
          <w:szCs w:val="27"/>
          <w:shd w:val="clear" w:color="auto" w:fill="FFFFFF"/>
        </w:rPr>
        <w:t>nộp</w:t>
      </w:r>
      <w:r w:rsidRPr="00C45FE1">
        <w:rPr>
          <w:rFonts w:ascii="Times New Roman" w:hAnsi="Times New Roman" w:cs="Times New Roman"/>
          <w:spacing w:val="-2"/>
          <w:sz w:val="27"/>
          <w:szCs w:val="27"/>
          <w:shd w:val="clear" w:color="auto" w:fill="FFFFFF"/>
        </w:rPr>
        <w:t xml:space="preserve"> tiền đo đạc. Vì vậy nhân dân đang chờ đợi, kỳ vọng các cơ quan chức năng giải quyết theo hướng có lợi cho ngườ</w:t>
      </w:r>
      <w:r w:rsidR="004719D5" w:rsidRPr="00C45FE1">
        <w:rPr>
          <w:rFonts w:ascii="Times New Roman" w:hAnsi="Times New Roman" w:cs="Times New Roman"/>
          <w:spacing w:val="-2"/>
          <w:sz w:val="27"/>
          <w:szCs w:val="27"/>
          <w:shd w:val="clear" w:color="auto" w:fill="FFFFFF"/>
        </w:rPr>
        <w:t xml:space="preserve">i dân, tạo động lực để nhân dân thực hiện </w:t>
      </w:r>
      <w:r w:rsidR="00C45FE1" w:rsidRPr="00C45FE1">
        <w:rPr>
          <w:rFonts w:ascii="Times New Roman" w:hAnsi="Times New Roman" w:cs="Times New Roman"/>
          <w:spacing w:val="-2"/>
          <w:sz w:val="27"/>
          <w:szCs w:val="27"/>
          <w:shd w:val="clear" w:color="auto" w:fill="FFFFFF"/>
        </w:rPr>
        <w:t xml:space="preserve">tốt hơn </w:t>
      </w:r>
      <w:r w:rsidR="004719D5" w:rsidRPr="00C45FE1">
        <w:rPr>
          <w:rFonts w:ascii="Times New Roman" w:hAnsi="Times New Roman" w:cs="Times New Roman"/>
          <w:spacing w:val="-2"/>
          <w:sz w:val="27"/>
          <w:szCs w:val="27"/>
          <w:shd w:val="clear" w:color="auto" w:fill="FFFFFF"/>
        </w:rPr>
        <w:t>các chủ trương của Đảng, chính sách của nhà nướ</w:t>
      </w:r>
      <w:r w:rsidR="00C45FE1" w:rsidRPr="00C45FE1">
        <w:rPr>
          <w:rFonts w:ascii="Times New Roman" w:hAnsi="Times New Roman" w:cs="Times New Roman"/>
          <w:spacing w:val="-2"/>
          <w:sz w:val="27"/>
          <w:szCs w:val="27"/>
          <w:shd w:val="clear" w:color="auto" w:fill="FFFFFF"/>
        </w:rPr>
        <w:t xml:space="preserve">c khi triển khai thực hiện; </w:t>
      </w:r>
      <w:r w:rsidRPr="00C45FE1">
        <w:rPr>
          <w:rFonts w:ascii="Times New Roman" w:hAnsi="Times New Roman" w:cs="Times New Roman"/>
          <w:spacing w:val="-2"/>
          <w:sz w:val="27"/>
          <w:szCs w:val="27"/>
          <w:shd w:val="clear" w:color="auto" w:fill="FFFFFF"/>
        </w:rPr>
        <w:t>việc xây dựng trường đạt chuẩn quốc gia trong những năm qua mặc dù ngành giáo dục đã rất cố gắng trong việc xã hội hóa huy động nguồn lực của địa phương nhưng chưa đủ mạnh, có đầu tư kinh phí xây dựng, sữa chữa các trường nhưng còn ít, vì vậy vẫn còn thiếu phòng học, phòng chức năng, phòng học chức năng và cơ sở vật chất vì vậy đến nay việc công nhận trường đạt chuẩn quốc gia còn thấp so với kế hoạch đã đề ra.</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t xml:space="preserve">Nhìn chung các vấn đề đưa ra tại phiên chất vấn được đại biểu </w:t>
      </w:r>
      <w:r w:rsidRPr="00A07570">
        <w:rPr>
          <w:rFonts w:ascii="Times New Roman" w:hAnsi="Times New Roman" w:cs="Times New Roman"/>
          <w:color w:val="000000"/>
          <w:sz w:val="27"/>
          <w:szCs w:val="27"/>
          <w:shd w:val="clear" w:color="auto" w:fill="FFFFFF"/>
        </w:rPr>
        <w:t xml:space="preserve">nghiên cứu khá kỹ lưỡng; đại biểu đặt câu hỏi xác đáng, cụ thể, rõ ràng, nội dung ngày càng đa dạng, phong phú bao quát được tất cả các lĩnh vực kinh tế, xã hội và các vấn đề bức xúc mà đông đảo cử tri quan tâm. Do vậy hoạt động của đại biểu HĐND thị xã từng bước khắc phục tính hình thức, nâng cao trách nhiệm của mình trước cử tri. </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lastRenderedPageBreak/>
        <w:t xml:space="preserve">Các nội dung cam kết tại phiên chất vấn được thủ trưởng của các ban/ngành đều trả lời nghiêm túc, rõ ràng hơn, đầy đủ hơn. Tình trạng trả lời chất vấn như báo cáo kết quả, thành tích đã giảm đáng kể. Không còn tình trạng ủy quyền cho cấp phó trả lời chất vấn. </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t xml:space="preserve">Chất lượng, nội dung các câu trả lời chất vấn được nâng lên rõ rệt. Hiện tượng né tránh trách nhiệm, trả lời xa trọng tâm câu hỏi, trả lời vòng vo ngày càng được khắc phục, hạn chế. </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t>Việc thực hiện các vấn đề đã hứa trước đại biểu HĐND ngày càng tốt hơn. Sau khi có lời hứa, thủ trưởng các ban/ngành cơ bản tiến hành khắc phục, báo cáo tiến độ kết quả thực hiện với UBND, Thường trự</w:t>
      </w:r>
      <w:r w:rsidR="00C45FE1">
        <w:rPr>
          <w:rFonts w:ascii="Times New Roman" w:hAnsi="Times New Roman" w:cs="Times New Roman"/>
          <w:color w:val="000000"/>
          <w:sz w:val="27"/>
          <w:szCs w:val="27"/>
        </w:rPr>
        <w:t>c HĐND thị xã.</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t>Người có trách nhiệm trả lời chất vấn cũng ý thức được trách nhiệm, nghĩa vụ của mình trước sự giám sát trực tiếp củ</w:t>
      </w:r>
      <w:r w:rsidR="00C45FE1">
        <w:rPr>
          <w:rFonts w:ascii="Times New Roman" w:hAnsi="Times New Roman" w:cs="Times New Roman"/>
          <w:color w:val="000000"/>
          <w:sz w:val="27"/>
          <w:szCs w:val="27"/>
        </w:rPr>
        <w:t>a đại</w:t>
      </w:r>
      <w:bookmarkStart w:id="0" w:name="_GoBack"/>
      <w:bookmarkEnd w:id="0"/>
      <w:r w:rsidRPr="00A07570">
        <w:rPr>
          <w:rFonts w:ascii="Times New Roman" w:hAnsi="Times New Roman" w:cs="Times New Roman"/>
          <w:color w:val="000000"/>
          <w:sz w:val="27"/>
          <w:szCs w:val="27"/>
        </w:rPr>
        <w:t xml:space="preserve"> biểu HĐND và nhân dân trên địa bàn thị xã. Từ đó, đề cao trách nhiệm khi trả lời, giải trình các vấn đề mà đại biểu HĐND, cử tri và nhân dân quan tâm, </w:t>
      </w:r>
      <w:r w:rsidRPr="00A07570">
        <w:rPr>
          <w:rFonts w:ascii="Times New Roman" w:hAnsi="Times New Roman" w:cs="Times New Roman"/>
          <w:color w:val="000000"/>
          <w:sz w:val="27"/>
          <w:szCs w:val="27"/>
          <w:shd w:val="clear" w:color="auto" w:fill="FFFFFF"/>
        </w:rPr>
        <w:t>trong giải quyết công việc cũng như trong điều hành công tác quản lý nhà nước ở địa phương.</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Các phòng/ban thị xã liên quan cơ bản có trách nhiệm trong việc phối hợp với UBND các xã/phường để giải quyết các vấn đề được chất vấn tại kỳ họp. Vì vậy một số vấn đề chất vấn được giải quyết nhanh, gọn và làm hài lòng cử tri.</w:t>
      </w:r>
    </w:p>
    <w:p w:rsidR="00A07570" w:rsidRPr="00A07570" w:rsidRDefault="00A07570" w:rsidP="00A07570">
      <w:pPr>
        <w:spacing w:before="60" w:after="60" w:line="240" w:lineRule="auto"/>
        <w:ind w:firstLine="567"/>
        <w:jc w:val="both"/>
        <w:rPr>
          <w:rFonts w:ascii="Times New Roman" w:hAnsi="Times New Roman" w:cs="Times New Roman"/>
          <w:b/>
          <w:sz w:val="27"/>
          <w:szCs w:val="27"/>
        </w:rPr>
      </w:pPr>
      <w:r w:rsidRPr="00A07570">
        <w:rPr>
          <w:rFonts w:ascii="Times New Roman" w:hAnsi="Times New Roman" w:cs="Times New Roman"/>
          <w:b/>
          <w:sz w:val="27"/>
          <w:szCs w:val="27"/>
        </w:rPr>
        <w:t>3. Những khó khăn, hạn chế; nguyên nhân</w:t>
      </w:r>
    </w:p>
    <w:p w:rsidR="00A07570" w:rsidRPr="00A07570" w:rsidRDefault="00A07570" w:rsidP="00A07570">
      <w:pPr>
        <w:spacing w:before="60" w:after="60" w:line="240" w:lineRule="auto"/>
        <w:ind w:firstLine="567"/>
        <w:jc w:val="both"/>
        <w:rPr>
          <w:rFonts w:ascii="Times New Roman" w:hAnsi="Times New Roman" w:cs="Times New Roman"/>
          <w:b/>
          <w:i/>
          <w:sz w:val="27"/>
          <w:szCs w:val="27"/>
        </w:rPr>
      </w:pPr>
      <w:r w:rsidRPr="00A07570">
        <w:rPr>
          <w:rFonts w:ascii="Times New Roman" w:hAnsi="Times New Roman" w:cs="Times New Roman"/>
          <w:b/>
          <w:i/>
          <w:sz w:val="27"/>
          <w:szCs w:val="27"/>
        </w:rPr>
        <w:t>3.1. Khó khăn, hạn chế</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Bên cạnh những chuyển biến và kết quả đạt được các đại biểu tuy có đặt vấn đề chất vấn nhưng những vấn đề được đưa ra chưa tạo được sôi nỗi, thu hút các đại biểu khác cùng tham gia và tranh luận.</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Số lượng đại biểu tham gia chất vấn chưa nhiều, chỉ tập trung một số đại biểu chuyên trách và đại biểu của các Ban của HĐND, cơ quan Mặt Trận - các đoàn thể thị xã.</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xml:space="preserve">- Một số đại biểu HĐND thị xã không tham gia chất vấn vì nể nang, ngại va chạm, thiếu tích cực khi chất vấn nên việc đặt câu hỏi còn chung chung, chưa truy vấn đến cùng, </w:t>
      </w:r>
      <w:r w:rsidRPr="00A07570">
        <w:rPr>
          <w:rFonts w:ascii="Times New Roman" w:hAnsi="Times New Roman" w:cs="Times New Roman"/>
          <w:color w:val="000000"/>
          <w:sz w:val="27"/>
          <w:szCs w:val="27"/>
        </w:rPr>
        <w:t xml:space="preserve">chưa chủ động đưa câu hỏi, chất lượng câu hỏi còn hạn chế, chưa có chiều sâu, đa số mới dừng lại ở mức độ hỏi đáp, tìm hiểu thông tin… </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Đại biểu HĐND thị xã là xã/phường, các đại biểu là các ngành ít tham gia chất vấn, do ngại va chạm với các ban, ngành và UBND cấp trên.</w:t>
      </w:r>
    </w:p>
    <w:p w:rsidR="00A07570" w:rsidRPr="00A07570" w:rsidRDefault="00A07570" w:rsidP="00A07570">
      <w:pPr>
        <w:spacing w:before="60" w:after="60" w:line="240" w:lineRule="auto"/>
        <w:ind w:firstLine="567"/>
        <w:jc w:val="both"/>
        <w:rPr>
          <w:rFonts w:ascii="Times New Roman" w:hAnsi="Times New Roman" w:cs="Times New Roman"/>
          <w:spacing w:val="-2"/>
          <w:sz w:val="27"/>
          <w:szCs w:val="27"/>
        </w:rPr>
      </w:pPr>
      <w:r w:rsidRPr="00A07570">
        <w:rPr>
          <w:rFonts w:ascii="Times New Roman" w:hAnsi="Times New Roman" w:cs="Times New Roman"/>
          <w:sz w:val="27"/>
          <w:szCs w:val="27"/>
        </w:rPr>
        <w:t xml:space="preserve">- </w:t>
      </w:r>
      <w:r w:rsidRPr="00A07570">
        <w:rPr>
          <w:rFonts w:ascii="Times New Roman" w:hAnsi="Times New Roman" w:cs="Times New Roman"/>
          <w:spacing w:val="-2"/>
          <w:sz w:val="27"/>
          <w:szCs w:val="27"/>
        </w:rPr>
        <w:t xml:space="preserve">Chất lượng trả lời chất vấn của thủ trưởng một số cơ quan, đơn vị chưa cao, chưa trọng tâm, vẫn còn tình trạng báo cáo kết quả và trả lời chung chung, </w:t>
      </w:r>
      <w:r w:rsidRPr="00A07570">
        <w:rPr>
          <w:rFonts w:ascii="Times New Roman" w:hAnsi="Times New Roman" w:cs="Times New Roman"/>
          <w:color w:val="000000"/>
          <w:spacing w:val="-2"/>
          <w:sz w:val="27"/>
          <w:szCs w:val="27"/>
          <w:shd w:val="clear" w:color="auto" w:fill="FFFFFF"/>
        </w:rPr>
        <w:t xml:space="preserve">chưa xác định rõ trách nhiệm, nguyên nhân, chưa đi thẳng vào vấn đề nên đại biểu và cử tri chưa thật sự hài lòng. </w:t>
      </w:r>
      <w:r w:rsidRPr="00A07570">
        <w:rPr>
          <w:rFonts w:ascii="Times New Roman" w:hAnsi="Times New Roman" w:cs="Times New Roman"/>
          <w:spacing w:val="-2"/>
          <w:sz w:val="27"/>
          <w:szCs w:val="27"/>
        </w:rPr>
        <w:t xml:space="preserve">Có trường hợp còn đỗ lỗi cho điều kiện khách quan hay do cơ chế; nêu giải pháp khắc phục, sữa chữa khuyết điểm còn hạn chế, thiếu tính cụ thể.  </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shd w:val="clear" w:color="auto" w:fill="FFFFFF"/>
        </w:rPr>
      </w:pPr>
      <w:r w:rsidRPr="00A07570">
        <w:rPr>
          <w:rFonts w:ascii="Times New Roman" w:hAnsi="Times New Roman" w:cs="Times New Roman"/>
          <w:sz w:val="27"/>
          <w:szCs w:val="27"/>
        </w:rPr>
        <w:t xml:space="preserve">- Một </w:t>
      </w:r>
      <w:r w:rsidRPr="00A07570">
        <w:rPr>
          <w:rFonts w:ascii="Times New Roman" w:hAnsi="Times New Roman" w:cs="Times New Roman"/>
          <w:color w:val="000000"/>
          <w:sz w:val="27"/>
          <w:szCs w:val="27"/>
          <w:shd w:val="clear" w:color="auto" w:fill="FFFFFF"/>
        </w:rPr>
        <w:t xml:space="preserve">số vụ việc đại biểu chất vấn nhiều lần nhưng chưa được lãnh đạo cơ quan chức năng giải quyết dứt điểm. </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shd w:val="clear" w:color="auto" w:fill="FFFFFF"/>
        </w:rPr>
      </w:pPr>
      <w:r w:rsidRPr="00A07570">
        <w:rPr>
          <w:rFonts w:ascii="Times New Roman" w:hAnsi="Times New Roman" w:cs="Times New Roman"/>
          <w:sz w:val="27"/>
          <w:szCs w:val="27"/>
        </w:rPr>
        <w:t xml:space="preserve"> - Công tác phối hợp giữa UBND các xã/phường với các phòng/ban thị xã liên quan có lúc vẫn còn tình trạng đùn đẩy cho nhau nên một số vấn đề chưa được giải quyết dứt điểm.</w:t>
      </w:r>
    </w:p>
    <w:p w:rsidR="00A07570" w:rsidRPr="00A07570" w:rsidRDefault="00A07570" w:rsidP="00A07570">
      <w:pPr>
        <w:spacing w:before="60" w:after="60" w:line="240" w:lineRule="auto"/>
        <w:ind w:firstLine="567"/>
        <w:jc w:val="both"/>
        <w:rPr>
          <w:rFonts w:ascii="Times New Roman" w:hAnsi="Times New Roman" w:cs="Times New Roman"/>
          <w:b/>
          <w:i/>
          <w:sz w:val="27"/>
          <w:szCs w:val="27"/>
        </w:rPr>
      </w:pPr>
      <w:r w:rsidRPr="00A07570">
        <w:rPr>
          <w:rFonts w:ascii="Times New Roman" w:hAnsi="Times New Roman" w:cs="Times New Roman"/>
          <w:b/>
          <w:i/>
          <w:sz w:val="27"/>
          <w:szCs w:val="27"/>
        </w:rPr>
        <w:t>3.2. Nguyên nhân của những khó khăn, hạn chế</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color w:val="000000"/>
          <w:sz w:val="27"/>
          <w:szCs w:val="27"/>
          <w:shd w:val="clear" w:color="auto" w:fill="FFFFFF"/>
        </w:rPr>
        <w:lastRenderedPageBreak/>
        <w:t xml:space="preserve">- Đa số đại biểu HĐND hoạt động kiêm nhiệm, điều kiện thu thập và phân tích thông tin còn hạn chế; tài liệu kỳ họp quá nhiều, đại biểu không có thời gian để nghiên cứu kỹ, từ đó chưa nắm chắc nội dung vấn đề cần chất vấn; một số đại biểu còn nể nang, ngại va chạm không muốn chất vấn. </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xml:space="preserve">- Những nội dung đại biểu HĐND thị xã chất vấn chủ yếu đã được chuẩn bị sẵn và chuyển trước cho UBND nghiên cứu để trả lời. Ít câu hỏi chất vấn trực diện tại các kỳ họp. Vì vậy chưa tạo được tính chủ động cao trong trả lời chất vấn. </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Việc chỉ đạo của UBND thị xã đối với các các phòng/ban/đơn vị liên quan; việc phối hợp giữa các đơn vị, xã/phường để giải quyết các vấn đề được chất vấn tại kỳ họp chưa quyết liệt.</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xml:space="preserve"> - UBND xã/phường thiếu tích cực, chủ động trong việc phối hợp với các phòng/ban trong việc giải quyết các vấn đề đại biểu chất vấn.</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Một số vấn đề của nội dung chất vấn chưa được giải quyết do việc xác định nguồn gốc đất, việc lưu trữ hồ sơ tại xã/phường còn thiếu, chưa đầy đủ, thiếu căn cứ nên vẫn còn tồn đọng.</w:t>
      </w:r>
    </w:p>
    <w:p w:rsidR="00A07570" w:rsidRPr="00A07570" w:rsidRDefault="00A07570" w:rsidP="00A07570">
      <w:pPr>
        <w:spacing w:before="60" w:after="60" w:line="240" w:lineRule="auto"/>
        <w:ind w:firstLine="567"/>
        <w:jc w:val="both"/>
        <w:rPr>
          <w:rFonts w:ascii="Times New Roman" w:hAnsi="Times New Roman" w:cs="Times New Roman"/>
          <w:b/>
          <w:sz w:val="27"/>
          <w:szCs w:val="27"/>
        </w:rPr>
      </w:pPr>
      <w:r w:rsidRPr="00A07570">
        <w:rPr>
          <w:rFonts w:ascii="Times New Roman" w:hAnsi="Times New Roman" w:cs="Times New Roman"/>
          <w:b/>
          <w:sz w:val="27"/>
          <w:szCs w:val="27"/>
        </w:rPr>
        <w:t>4. Kiến nghị, đề xuất</w:t>
      </w:r>
    </w:p>
    <w:p w:rsidR="00A07570" w:rsidRPr="00A07570" w:rsidRDefault="00A07570" w:rsidP="00A07570">
      <w:pPr>
        <w:spacing w:before="60" w:after="60" w:line="240" w:lineRule="auto"/>
        <w:ind w:firstLine="567"/>
        <w:jc w:val="both"/>
        <w:rPr>
          <w:rFonts w:ascii="Times New Roman" w:hAnsi="Times New Roman" w:cs="Times New Roman"/>
          <w:b/>
          <w:i/>
          <w:sz w:val="27"/>
          <w:szCs w:val="27"/>
        </w:rPr>
      </w:pPr>
      <w:r w:rsidRPr="00A07570">
        <w:rPr>
          <w:rFonts w:ascii="Times New Roman" w:hAnsi="Times New Roman" w:cs="Times New Roman"/>
          <w:b/>
          <w:i/>
          <w:sz w:val="27"/>
          <w:szCs w:val="27"/>
        </w:rPr>
        <w:t>4.1. Đối với người chất vấn (đại biểu HĐND thị xã)</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Trước hết là vai trò của Thường trực HĐND trong việc gợi ý nêu vấn đề, giao trách nhiệm, đồng thời động viên đại biểu thực hiện quyền hạn và trách nhiệm trước nhân dân, trước cử tri. Sau mỗi nội dung chất vấn, cần thiết có tóm tắt, kết luận rõ ràng, gợi ý chất vấn bổ sung nếu thấy cần để làm rõ vấn đề.</w:t>
      </w:r>
    </w:p>
    <w:p w:rsidR="00A07570" w:rsidRPr="00A07570" w:rsidRDefault="00A07570" w:rsidP="00A07570">
      <w:pPr>
        <w:pStyle w:val="NormalWeb"/>
        <w:shd w:val="clear" w:color="auto" w:fill="FFFFFF"/>
        <w:spacing w:before="60" w:beforeAutospacing="0" w:after="60" w:afterAutospacing="0"/>
        <w:ind w:firstLine="567"/>
        <w:jc w:val="both"/>
        <w:textAlignment w:val="baseline"/>
        <w:rPr>
          <w:color w:val="000000"/>
          <w:sz w:val="27"/>
          <w:szCs w:val="27"/>
        </w:rPr>
      </w:pPr>
      <w:r w:rsidRPr="00A07570">
        <w:rPr>
          <w:color w:val="000000"/>
          <w:sz w:val="27"/>
          <w:szCs w:val="27"/>
        </w:rPr>
        <w:t>Đại biểu HĐND cần phát huy vai trò của người đại biểu, đại diện ý chí nguyện vọng của cử tri với tinh thần thẳng thắn, chân thành cần đặt câu hỏi cụ thể, rõ địa chỉ, rõ trách nhiệm, đúng nội dung, không đặt câu hỏi mang tính cung cấp thông tin, kể tình hình.</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Muốn chất vấn sâu, đại biểu phải nắm thông tin chính xác, trên cơ sở đi thực tế hoặc qua giám sát, tiếp xúc cử tri, tiếp công dân để lựa chọn những vấn đề cử tri quan tâm. Nội dung chất vấn, nhóm vấn đề chất vấn và việc đặt câu hỏi phải có trọng tâm, trọng điểm, xác đáng, rõ ràng, đi thẳng vào nội dung, có căn cứ và phải liên quan đến nhiệm vụ, quyền hạn, trách nhiệm của người bị chất vấn.</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Trong quá trình chất vấn đòi hỏi người đại biểu phải có chính kiến, có bản lĩnh, tự tin, không để nang, e ngại. Cần tranh luận câu trả lời để làm sáng tỏ vấn đề và tìm ra được những giải pháp có tính khả thi. Nếu cần thiết đại biểu nên truy vấn đến cùng của vấn đề.</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Để nâng cao năng lực hiệu quả chất vấn của người đại biểu HĐND, các đại biểu HĐND phải thực hiện tốt quyền chất vấn để thể hiện năng lực và trách nhiệm của người đại biểu trước cử tri góp phần nâng cao vị thế của người đại biểu dân cử trong cơ cấu quyền lực nhà nước.</w:t>
      </w:r>
    </w:p>
    <w:p w:rsidR="00A07570" w:rsidRPr="00A07570" w:rsidRDefault="00A07570" w:rsidP="00A07570">
      <w:pPr>
        <w:spacing w:before="60" w:after="60" w:line="240" w:lineRule="auto"/>
        <w:ind w:firstLine="567"/>
        <w:jc w:val="both"/>
        <w:rPr>
          <w:rFonts w:ascii="Times New Roman" w:hAnsi="Times New Roman" w:cs="Times New Roman"/>
          <w:b/>
          <w:i/>
          <w:sz w:val="27"/>
          <w:szCs w:val="27"/>
        </w:rPr>
      </w:pPr>
      <w:r w:rsidRPr="00A07570">
        <w:rPr>
          <w:rFonts w:ascii="Times New Roman" w:hAnsi="Times New Roman" w:cs="Times New Roman"/>
          <w:b/>
          <w:i/>
          <w:sz w:val="27"/>
          <w:szCs w:val="27"/>
        </w:rPr>
        <w:t>4.2. Đối với người bị chất vấn</w:t>
      </w:r>
    </w:p>
    <w:p w:rsidR="00A07570" w:rsidRPr="00A07570" w:rsidRDefault="00A07570" w:rsidP="00A07570">
      <w:pPr>
        <w:spacing w:before="60" w:after="60" w:line="240" w:lineRule="auto"/>
        <w:ind w:firstLine="567"/>
        <w:jc w:val="both"/>
        <w:rPr>
          <w:rFonts w:ascii="Times New Roman" w:hAnsi="Times New Roman" w:cs="Times New Roman"/>
          <w:color w:val="000000"/>
          <w:sz w:val="27"/>
          <w:szCs w:val="27"/>
        </w:rPr>
      </w:pPr>
      <w:r w:rsidRPr="00A07570">
        <w:rPr>
          <w:rFonts w:ascii="Times New Roman" w:hAnsi="Times New Roman" w:cs="Times New Roman"/>
          <w:color w:val="000000"/>
          <w:sz w:val="27"/>
          <w:szCs w:val="27"/>
        </w:rPr>
        <w:t xml:space="preserve">Người trả lời cần đúng nội dung, không né tránh, đúng trách nhiệm của mình với vấn đề đại biểu quan tâm; đặc biệt đối với những hạn chế thiếu sót bất cập cần xác định rõ nguyên nhân, trong đó chỉ rõ nguyên nhân khách quan, chủ quan, </w:t>
      </w:r>
      <w:r w:rsidRPr="00A07570">
        <w:rPr>
          <w:rFonts w:ascii="Times New Roman" w:hAnsi="Times New Roman" w:cs="Times New Roman"/>
          <w:sz w:val="27"/>
          <w:szCs w:val="27"/>
        </w:rPr>
        <w:t xml:space="preserve">xác định rõ trách nhiệm, tiến độ và </w:t>
      </w:r>
      <w:r w:rsidRPr="00A07570">
        <w:rPr>
          <w:rFonts w:ascii="Times New Roman" w:hAnsi="Times New Roman" w:cs="Times New Roman"/>
          <w:color w:val="000000"/>
          <w:sz w:val="27"/>
          <w:szCs w:val="27"/>
        </w:rPr>
        <w:t>giải pháp khắc phục để cử tri và đại biểu theo dõi, giám sát việc thực hiện.</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lastRenderedPageBreak/>
        <w:t>Thủ trưởng cơ quan trả lời chất vấn phải đề cao vai trò trách nhiệm cá nhân, nhận thức rõ những mặt tích cực và những thiếu sót để khắc phục, tránh tình trạng trả lời chung chung, đùn đẩy trách nhiệm của cá nhân, đơn vị mình, đổ lỗi cho khách quan.</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Trong thời gian tới, để giải quyết dứt điểm các vấn đề còn tồn đọng, đề nghị UBND thị xã chỉ đạo quyết liệt đối với các phòng/ban liên quan; các xã/phường chủ động trong phối kết hợp thực hiện giải quyết triệt để, không để kéo dài, gây phiền hà cho người dân, làm ảnh hướng đến chất lượng tham mưu trên tất cả các lĩnh vực.</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Có giải pháp hữu hiệu tháo gỡ những vấn đề vướng mắc trong việc cấp giấy chứng nhận quyền sử dụng đất, điều chỉnh diện tích đất cho người dân sau khi đã tự nguyện hiến đất mở đường; quan tâm đầu tư cơ sở hạ tầng, thiết bị dạy học trường đạt chuẩn quốc gia; thực hiện nghiêm Luật Đầu tư công đối với các hạng mục công trình đối với các chủ đầu tư, đồng thời đẩy nhanh tiến độ giải phóng mặt bằng đối với các công trình thực hiện.</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r w:rsidRPr="00A07570">
        <w:rPr>
          <w:rFonts w:ascii="Times New Roman" w:hAnsi="Times New Roman" w:cs="Times New Roman"/>
          <w:sz w:val="27"/>
          <w:szCs w:val="27"/>
        </w:rPr>
        <w:t xml:space="preserve">Trên đây là báo cáo giám sát việc thực hiện các nội dung cam kết tại phiên chất vấn và trả lời chất vấn tại các kỳ họp thứ 3,4,5, 6,7 của Ban KT-XH HĐND thị xã trình HĐND thị xã xem xét, quyết nghị./. </w:t>
      </w:r>
    </w:p>
    <w:p w:rsidR="00A07570" w:rsidRPr="00A07570" w:rsidRDefault="00A07570" w:rsidP="00A07570">
      <w:pPr>
        <w:spacing w:before="60" w:after="60" w:line="240" w:lineRule="auto"/>
        <w:ind w:firstLine="567"/>
        <w:jc w:val="both"/>
        <w:rPr>
          <w:rFonts w:ascii="Times New Roman" w:hAnsi="Times New Roman" w:cs="Times New Roman"/>
          <w:sz w:val="27"/>
          <w:szCs w:val="27"/>
        </w:rPr>
      </w:pPr>
    </w:p>
    <w:tbl>
      <w:tblPr>
        <w:tblW w:w="0" w:type="auto"/>
        <w:tblInd w:w="250" w:type="dxa"/>
        <w:tblLook w:val="04A0" w:firstRow="1" w:lastRow="0" w:firstColumn="1" w:lastColumn="0" w:noHBand="0" w:noVBand="1"/>
      </w:tblPr>
      <w:tblGrid>
        <w:gridCol w:w="4258"/>
        <w:gridCol w:w="4779"/>
      </w:tblGrid>
      <w:tr w:rsidR="00A07570" w:rsidRPr="00A07570" w:rsidTr="00075C1C">
        <w:trPr>
          <w:trHeight w:val="60"/>
        </w:trPr>
        <w:tc>
          <w:tcPr>
            <w:tcW w:w="4258" w:type="dxa"/>
            <w:hideMark/>
          </w:tcPr>
          <w:p w:rsidR="00A07570" w:rsidRPr="00A07570" w:rsidRDefault="00A07570" w:rsidP="00075C1C">
            <w:pPr>
              <w:spacing w:after="0" w:line="240" w:lineRule="auto"/>
              <w:rPr>
                <w:rFonts w:ascii="Times New Roman" w:hAnsi="Times New Roman" w:cs="Times New Roman"/>
                <w:b/>
                <w:i/>
              </w:rPr>
            </w:pPr>
            <w:r w:rsidRPr="00A07570">
              <w:rPr>
                <w:rFonts w:ascii="Times New Roman" w:hAnsi="Times New Roman" w:cs="Times New Roman"/>
                <w:b/>
                <w:bCs/>
                <w:i/>
              </w:rPr>
              <w:t>Nơi nhận:</w:t>
            </w:r>
          </w:p>
          <w:p w:rsidR="00A07570" w:rsidRPr="00A07570" w:rsidRDefault="00A07570" w:rsidP="00075C1C">
            <w:pPr>
              <w:spacing w:after="0" w:line="240" w:lineRule="auto"/>
              <w:ind w:hanging="250"/>
              <w:rPr>
                <w:rFonts w:ascii="Times New Roman" w:hAnsi="Times New Roman" w:cs="Times New Roman"/>
                <w:iCs/>
                <w:sz w:val="20"/>
                <w:szCs w:val="20"/>
              </w:rPr>
            </w:pPr>
            <w:r w:rsidRPr="00A07570">
              <w:rPr>
                <w:rFonts w:ascii="Times New Roman" w:hAnsi="Times New Roman" w:cs="Times New Roman"/>
                <w:iCs/>
              </w:rPr>
              <w:t xml:space="preserve">-  </w:t>
            </w:r>
            <w:r w:rsidRPr="00A07570">
              <w:rPr>
                <w:rFonts w:ascii="Times New Roman" w:hAnsi="Times New Roman" w:cs="Times New Roman"/>
                <w:iCs/>
                <w:sz w:val="20"/>
                <w:szCs w:val="20"/>
              </w:rPr>
              <w:t>- Thường trực HĐND thị xã;</w:t>
            </w:r>
          </w:p>
          <w:p w:rsidR="00A07570" w:rsidRPr="00A07570" w:rsidRDefault="00A07570" w:rsidP="00075C1C">
            <w:pPr>
              <w:spacing w:after="0" w:line="240" w:lineRule="auto"/>
              <w:ind w:hanging="250"/>
              <w:rPr>
                <w:rFonts w:ascii="Times New Roman" w:hAnsi="Times New Roman" w:cs="Times New Roman"/>
                <w:iCs/>
                <w:sz w:val="20"/>
                <w:szCs w:val="20"/>
              </w:rPr>
            </w:pPr>
            <w:r w:rsidRPr="00A07570">
              <w:rPr>
                <w:rFonts w:ascii="Times New Roman" w:hAnsi="Times New Roman" w:cs="Times New Roman"/>
                <w:iCs/>
                <w:sz w:val="20"/>
                <w:szCs w:val="20"/>
              </w:rPr>
              <w:t xml:space="preserve">     - UBND, UBMTTQVN thị xã;</w:t>
            </w:r>
          </w:p>
          <w:p w:rsidR="00A07570" w:rsidRPr="00A07570" w:rsidRDefault="00A07570" w:rsidP="00075C1C">
            <w:pPr>
              <w:spacing w:after="0" w:line="240" w:lineRule="auto"/>
              <w:ind w:hanging="250"/>
              <w:rPr>
                <w:rFonts w:ascii="Times New Roman" w:hAnsi="Times New Roman" w:cs="Times New Roman"/>
                <w:iCs/>
                <w:sz w:val="20"/>
                <w:szCs w:val="20"/>
              </w:rPr>
            </w:pPr>
            <w:r w:rsidRPr="00A07570">
              <w:rPr>
                <w:rFonts w:ascii="Times New Roman" w:hAnsi="Times New Roman" w:cs="Times New Roman"/>
                <w:iCs/>
                <w:sz w:val="20"/>
                <w:szCs w:val="20"/>
              </w:rPr>
              <w:t xml:space="preserve">     - Các thành viên Đoàn khảo sát;</w:t>
            </w:r>
          </w:p>
          <w:p w:rsidR="00A07570" w:rsidRPr="00A07570" w:rsidRDefault="00A07570" w:rsidP="00075C1C">
            <w:pPr>
              <w:spacing w:after="0" w:line="240" w:lineRule="auto"/>
              <w:ind w:hanging="250"/>
              <w:rPr>
                <w:rFonts w:ascii="Times New Roman" w:hAnsi="Times New Roman" w:cs="Times New Roman"/>
                <w:iCs/>
                <w:sz w:val="20"/>
                <w:szCs w:val="20"/>
              </w:rPr>
            </w:pPr>
            <w:r w:rsidRPr="00A07570">
              <w:rPr>
                <w:rFonts w:ascii="Times New Roman" w:hAnsi="Times New Roman" w:cs="Times New Roman"/>
                <w:iCs/>
                <w:sz w:val="20"/>
                <w:szCs w:val="20"/>
              </w:rPr>
              <w:t xml:space="preserve">     - Các đơn vị có lịch làm việc;</w:t>
            </w:r>
          </w:p>
          <w:p w:rsidR="00A07570" w:rsidRPr="00A07570" w:rsidRDefault="00A07570" w:rsidP="00075C1C">
            <w:pPr>
              <w:spacing w:after="0" w:line="240" w:lineRule="auto"/>
              <w:ind w:hanging="250"/>
              <w:rPr>
                <w:rFonts w:ascii="Times New Roman" w:hAnsi="Times New Roman" w:cs="Times New Roman"/>
                <w:iCs/>
                <w:sz w:val="20"/>
                <w:szCs w:val="20"/>
              </w:rPr>
            </w:pPr>
            <w:r w:rsidRPr="00A07570">
              <w:rPr>
                <w:rFonts w:ascii="Times New Roman" w:hAnsi="Times New Roman" w:cs="Times New Roman"/>
                <w:iCs/>
                <w:sz w:val="20"/>
                <w:szCs w:val="20"/>
              </w:rPr>
              <w:t xml:space="preserve">     - ĐB HĐND thị xã;</w:t>
            </w:r>
          </w:p>
          <w:p w:rsidR="00A07570" w:rsidRPr="00A07570" w:rsidRDefault="00A07570" w:rsidP="00075C1C">
            <w:pPr>
              <w:spacing w:after="0" w:line="240" w:lineRule="auto"/>
              <w:ind w:hanging="250"/>
              <w:rPr>
                <w:rFonts w:ascii="Times New Roman" w:hAnsi="Times New Roman" w:cs="Times New Roman"/>
                <w:iCs/>
                <w:sz w:val="20"/>
                <w:szCs w:val="20"/>
              </w:rPr>
            </w:pPr>
            <w:r w:rsidRPr="00A07570">
              <w:rPr>
                <w:rFonts w:ascii="Times New Roman" w:hAnsi="Times New Roman" w:cs="Times New Roman"/>
                <w:iCs/>
                <w:sz w:val="20"/>
                <w:szCs w:val="20"/>
              </w:rPr>
              <w:t xml:space="preserve">     - Ban Pháp chế HĐND thị xã;</w:t>
            </w:r>
          </w:p>
          <w:p w:rsidR="00A07570" w:rsidRPr="00A07570" w:rsidRDefault="00A07570" w:rsidP="00075C1C">
            <w:pPr>
              <w:spacing w:after="0" w:line="240" w:lineRule="auto"/>
              <w:rPr>
                <w:rFonts w:ascii="Times New Roman" w:hAnsi="Times New Roman" w:cs="Times New Roman"/>
                <w:iCs/>
                <w:sz w:val="20"/>
                <w:szCs w:val="20"/>
              </w:rPr>
            </w:pPr>
            <w:r w:rsidRPr="00A07570">
              <w:rPr>
                <w:rFonts w:ascii="Times New Roman" w:hAnsi="Times New Roman" w:cs="Times New Roman"/>
                <w:iCs/>
                <w:sz w:val="20"/>
                <w:szCs w:val="20"/>
              </w:rPr>
              <w:t xml:space="preserve"> - Lãnh đạo, CV VP HĐND-UBND thị xã;</w:t>
            </w:r>
          </w:p>
          <w:p w:rsidR="00A07570" w:rsidRPr="00A07570" w:rsidRDefault="00A07570" w:rsidP="00075C1C">
            <w:pPr>
              <w:spacing w:after="0" w:line="240" w:lineRule="auto"/>
              <w:ind w:hanging="250"/>
              <w:rPr>
                <w:rFonts w:ascii="Times New Roman" w:hAnsi="Times New Roman" w:cs="Times New Roman"/>
                <w:iCs/>
                <w:szCs w:val="28"/>
              </w:rPr>
            </w:pPr>
            <w:r w:rsidRPr="00A07570">
              <w:rPr>
                <w:rFonts w:ascii="Times New Roman" w:hAnsi="Times New Roman" w:cs="Times New Roman"/>
                <w:iCs/>
                <w:sz w:val="20"/>
                <w:szCs w:val="20"/>
              </w:rPr>
              <w:t xml:space="preserve">-    </w:t>
            </w:r>
            <w:r w:rsidRPr="00A07570">
              <w:rPr>
                <w:rFonts w:ascii="Times New Roman" w:hAnsi="Times New Roman" w:cs="Times New Roman"/>
                <w:sz w:val="20"/>
                <w:szCs w:val="20"/>
              </w:rPr>
              <w:t xml:space="preserve">- </w:t>
            </w:r>
            <w:r w:rsidRPr="00A07570">
              <w:rPr>
                <w:rFonts w:ascii="Times New Roman" w:hAnsi="Times New Roman" w:cs="Times New Roman"/>
                <w:bCs/>
                <w:sz w:val="20"/>
                <w:szCs w:val="20"/>
              </w:rPr>
              <w:t>Lưu: VT, Ban KTXH.</w:t>
            </w:r>
            <w:r w:rsidRPr="00A07570">
              <w:rPr>
                <w:rFonts w:ascii="Times New Roman" w:hAnsi="Times New Roman" w:cs="Times New Roman"/>
                <w:sz w:val="20"/>
                <w:szCs w:val="20"/>
              </w:rPr>
              <w:tab/>
            </w:r>
          </w:p>
        </w:tc>
        <w:tc>
          <w:tcPr>
            <w:tcW w:w="4779" w:type="dxa"/>
          </w:tcPr>
          <w:p w:rsidR="00A07570" w:rsidRPr="00A07570" w:rsidRDefault="00A07570" w:rsidP="00075C1C">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            </w:t>
            </w:r>
            <w:r w:rsidRPr="00A07570">
              <w:rPr>
                <w:rFonts w:ascii="Times New Roman" w:hAnsi="Times New Roman" w:cs="Times New Roman"/>
                <w:b/>
                <w:sz w:val="28"/>
                <w:szCs w:val="28"/>
                <w:lang w:val="sv-SE"/>
              </w:rPr>
              <w:t>TM. BAN KINH TẾ - XÃ HỘI</w:t>
            </w:r>
          </w:p>
          <w:p w:rsidR="00A07570" w:rsidRPr="00A07570" w:rsidRDefault="00A07570" w:rsidP="00075C1C">
            <w:pPr>
              <w:spacing w:after="0" w:line="240" w:lineRule="auto"/>
              <w:ind w:left="-285"/>
              <w:jc w:val="center"/>
              <w:rPr>
                <w:rFonts w:ascii="Times New Roman" w:hAnsi="Times New Roman" w:cs="Times New Roman"/>
                <w:b/>
                <w:sz w:val="28"/>
                <w:szCs w:val="28"/>
              </w:rPr>
            </w:pPr>
            <w:r w:rsidRPr="00A075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07570">
              <w:rPr>
                <w:rFonts w:ascii="Times New Roman" w:hAnsi="Times New Roman" w:cs="Times New Roman"/>
                <w:b/>
                <w:sz w:val="28"/>
                <w:szCs w:val="28"/>
              </w:rPr>
              <w:t xml:space="preserve"> KT.TRƯỞNG BAN</w:t>
            </w:r>
          </w:p>
          <w:p w:rsidR="00A07570" w:rsidRPr="00A07570" w:rsidRDefault="00A07570" w:rsidP="00075C1C">
            <w:pPr>
              <w:spacing w:after="0" w:line="240" w:lineRule="auto"/>
              <w:ind w:left="-285"/>
              <w:jc w:val="center"/>
              <w:rPr>
                <w:rFonts w:ascii="Times New Roman" w:hAnsi="Times New Roman" w:cs="Times New Roman"/>
                <w:b/>
                <w:sz w:val="28"/>
                <w:szCs w:val="28"/>
              </w:rPr>
            </w:pPr>
            <w:r w:rsidRPr="00A075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07570">
              <w:rPr>
                <w:rFonts w:ascii="Times New Roman" w:hAnsi="Times New Roman" w:cs="Times New Roman"/>
                <w:b/>
                <w:sz w:val="28"/>
                <w:szCs w:val="28"/>
              </w:rPr>
              <w:t>PHÓ TRƯỞNG BAN</w:t>
            </w:r>
          </w:p>
          <w:p w:rsidR="00A07570" w:rsidRPr="00A07570" w:rsidRDefault="00A07570" w:rsidP="00075C1C">
            <w:pPr>
              <w:spacing w:after="0" w:line="240" w:lineRule="auto"/>
              <w:ind w:left="-285"/>
              <w:jc w:val="center"/>
              <w:rPr>
                <w:rFonts w:ascii="Times New Roman" w:hAnsi="Times New Roman" w:cs="Times New Roman"/>
                <w:b/>
                <w:sz w:val="28"/>
                <w:szCs w:val="28"/>
              </w:rPr>
            </w:pPr>
          </w:p>
          <w:p w:rsidR="00A07570" w:rsidRPr="00A07570" w:rsidRDefault="00A07570" w:rsidP="00075C1C">
            <w:pPr>
              <w:spacing w:after="0" w:line="240" w:lineRule="auto"/>
              <w:ind w:left="-285"/>
              <w:jc w:val="center"/>
              <w:rPr>
                <w:rFonts w:ascii="Times New Roman" w:hAnsi="Times New Roman" w:cs="Times New Roman"/>
                <w:b/>
                <w:sz w:val="28"/>
                <w:szCs w:val="28"/>
              </w:rPr>
            </w:pPr>
          </w:p>
          <w:p w:rsidR="00A07570" w:rsidRPr="00A07570" w:rsidRDefault="00A07570" w:rsidP="00075C1C">
            <w:pPr>
              <w:spacing w:after="0" w:line="240" w:lineRule="auto"/>
              <w:ind w:left="-285"/>
              <w:jc w:val="center"/>
              <w:rPr>
                <w:rFonts w:ascii="Times New Roman" w:hAnsi="Times New Roman" w:cs="Times New Roman"/>
                <w:b/>
                <w:sz w:val="28"/>
                <w:szCs w:val="28"/>
              </w:rPr>
            </w:pPr>
          </w:p>
          <w:p w:rsidR="00A07570" w:rsidRPr="00A07570" w:rsidRDefault="00A07570" w:rsidP="00075C1C">
            <w:pPr>
              <w:spacing w:after="0" w:line="240" w:lineRule="auto"/>
              <w:ind w:left="-285"/>
              <w:jc w:val="center"/>
              <w:rPr>
                <w:rFonts w:ascii="Times New Roman" w:hAnsi="Times New Roman" w:cs="Times New Roman"/>
                <w:b/>
                <w:sz w:val="28"/>
                <w:szCs w:val="28"/>
              </w:rPr>
            </w:pPr>
          </w:p>
          <w:p w:rsidR="00A07570" w:rsidRPr="00A07570" w:rsidRDefault="00A07570" w:rsidP="00075C1C">
            <w:pPr>
              <w:spacing w:after="0" w:line="240" w:lineRule="auto"/>
              <w:jc w:val="center"/>
              <w:rPr>
                <w:rFonts w:ascii="Times New Roman" w:hAnsi="Times New Roman" w:cs="Times New Roman"/>
                <w:b/>
                <w:szCs w:val="28"/>
              </w:rPr>
            </w:pPr>
            <w:r>
              <w:rPr>
                <w:rFonts w:ascii="Times New Roman" w:hAnsi="Times New Roman" w:cs="Times New Roman"/>
                <w:b/>
                <w:bCs/>
                <w:sz w:val="28"/>
                <w:szCs w:val="28"/>
              </w:rPr>
              <w:t xml:space="preserve">             </w:t>
            </w:r>
            <w:r w:rsidRPr="00A07570">
              <w:rPr>
                <w:rFonts w:ascii="Times New Roman" w:hAnsi="Times New Roman" w:cs="Times New Roman"/>
                <w:b/>
                <w:bCs/>
                <w:sz w:val="28"/>
                <w:szCs w:val="28"/>
              </w:rPr>
              <w:t>Trần Thị Thu Điệp</w:t>
            </w:r>
          </w:p>
        </w:tc>
      </w:tr>
    </w:tbl>
    <w:p w:rsidR="00A07570" w:rsidRPr="00A07570" w:rsidRDefault="00A07570" w:rsidP="00A07570">
      <w:pPr>
        <w:spacing w:beforeLines="60" w:before="144" w:after="60" w:line="240" w:lineRule="auto"/>
        <w:ind w:firstLine="567"/>
        <w:jc w:val="both"/>
        <w:rPr>
          <w:rFonts w:ascii="Times New Roman" w:hAnsi="Times New Roman" w:cs="Times New Roman"/>
          <w:szCs w:val="28"/>
        </w:rPr>
      </w:pPr>
    </w:p>
    <w:p w:rsidR="00747EAE" w:rsidRPr="00A07570" w:rsidRDefault="00747EAE" w:rsidP="00A07570">
      <w:pPr>
        <w:rPr>
          <w:rFonts w:ascii="Times New Roman" w:hAnsi="Times New Roman" w:cs="Times New Roman"/>
        </w:rPr>
      </w:pPr>
    </w:p>
    <w:sectPr w:rsidR="00747EAE" w:rsidRPr="00A07570" w:rsidSect="00947477">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30" w:rsidRDefault="004C1E30" w:rsidP="004F28FE">
      <w:pPr>
        <w:spacing w:after="0" w:line="240" w:lineRule="auto"/>
      </w:pPr>
      <w:r>
        <w:separator/>
      </w:r>
    </w:p>
  </w:endnote>
  <w:endnote w:type="continuationSeparator" w:id="0">
    <w:p w:rsidR="004C1E30" w:rsidRDefault="004C1E30" w:rsidP="004F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Default="004E5F93" w:rsidP="00AC7B01">
    <w:pPr>
      <w:pStyle w:val="Footer"/>
      <w:framePr w:wrap="around" w:vAnchor="text" w:hAnchor="margin" w:xAlign="right" w:y="1"/>
      <w:rPr>
        <w:rStyle w:val="PageNumber"/>
      </w:rPr>
    </w:pPr>
    <w:r>
      <w:rPr>
        <w:rStyle w:val="PageNumber"/>
      </w:rPr>
      <w:fldChar w:fldCharType="begin"/>
    </w:r>
    <w:r w:rsidR="00747EAE">
      <w:rPr>
        <w:rStyle w:val="PageNumber"/>
      </w:rPr>
      <w:instrText xml:space="preserve">PAGE  </w:instrText>
    </w:r>
    <w:r>
      <w:rPr>
        <w:rStyle w:val="PageNumber"/>
      </w:rPr>
      <w:fldChar w:fldCharType="end"/>
    </w:r>
  </w:p>
  <w:p w:rsidR="00B825AD" w:rsidRDefault="004C1E30" w:rsidP="00020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Pr="004F28FE" w:rsidRDefault="004E5F93" w:rsidP="00AC7B01">
    <w:pPr>
      <w:pStyle w:val="Footer"/>
      <w:framePr w:wrap="around" w:vAnchor="text" w:hAnchor="margin" w:xAlign="right" w:y="1"/>
      <w:rPr>
        <w:rStyle w:val="PageNumber"/>
        <w:rFonts w:ascii="Times New Roman" w:hAnsi="Times New Roman"/>
        <w:sz w:val="28"/>
        <w:szCs w:val="28"/>
      </w:rPr>
    </w:pPr>
    <w:r w:rsidRPr="004F28FE">
      <w:rPr>
        <w:rStyle w:val="PageNumber"/>
        <w:rFonts w:ascii="Times New Roman" w:hAnsi="Times New Roman"/>
        <w:sz w:val="28"/>
        <w:szCs w:val="28"/>
      </w:rPr>
      <w:fldChar w:fldCharType="begin"/>
    </w:r>
    <w:r w:rsidR="00747EAE" w:rsidRPr="004F28FE">
      <w:rPr>
        <w:rStyle w:val="PageNumber"/>
        <w:rFonts w:ascii="Times New Roman" w:hAnsi="Times New Roman"/>
        <w:sz w:val="28"/>
        <w:szCs w:val="28"/>
      </w:rPr>
      <w:instrText xml:space="preserve">PAGE  </w:instrText>
    </w:r>
    <w:r w:rsidRPr="004F28FE">
      <w:rPr>
        <w:rStyle w:val="PageNumber"/>
        <w:rFonts w:ascii="Times New Roman" w:hAnsi="Times New Roman"/>
        <w:sz w:val="28"/>
        <w:szCs w:val="28"/>
      </w:rPr>
      <w:fldChar w:fldCharType="separate"/>
    </w:r>
    <w:r w:rsidR="00C45FE1">
      <w:rPr>
        <w:rStyle w:val="PageNumber"/>
        <w:rFonts w:ascii="Times New Roman" w:hAnsi="Times New Roman"/>
        <w:noProof/>
        <w:sz w:val="28"/>
        <w:szCs w:val="28"/>
      </w:rPr>
      <w:t>5</w:t>
    </w:r>
    <w:r w:rsidRPr="004F28FE">
      <w:rPr>
        <w:rStyle w:val="PageNumber"/>
        <w:rFonts w:ascii="Times New Roman" w:hAnsi="Times New Roman"/>
        <w:sz w:val="28"/>
        <w:szCs w:val="28"/>
      </w:rPr>
      <w:fldChar w:fldCharType="end"/>
    </w:r>
  </w:p>
  <w:p w:rsidR="00B825AD" w:rsidRDefault="004C1E30" w:rsidP="000200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9" w:rsidRDefault="00DB1709">
    <w:pPr>
      <w:pStyle w:val="Footer"/>
      <w:jc w:val="center"/>
    </w:pPr>
  </w:p>
  <w:p w:rsidR="004F28FE" w:rsidRDefault="004F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30" w:rsidRDefault="004C1E30" w:rsidP="004F28FE">
      <w:pPr>
        <w:spacing w:after="0" w:line="240" w:lineRule="auto"/>
      </w:pPr>
      <w:r>
        <w:separator/>
      </w:r>
    </w:p>
  </w:footnote>
  <w:footnote w:type="continuationSeparator" w:id="0">
    <w:p w:rsidR="004C1E30" w:rsidRDefault="004C1E30" w:rsidP="004F2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FE" w:rsidRDefault="004F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FE" w:rsidRDefault="004F2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7790"/>
      <w:docPartObj>
        <w:docPartGallery w:val="Page Numbers (Top of Page)"/>
        <w:docPartUnique/>
      </w:docPartObj>
    </w:sdtPr>
    <w:sdtEndPr>
      <w:rPr>
        <w:rFonts w:ascii="Times New Roman" w:hAnsi="Times New Roman" w:cs="Times New Roman"/>
        <w:noProof/>
        <w:sz w:val="28"/>
        <w:szCs w:val="28"/>
      </w:rPr>
    </w:sdtEndPr>
    <w:sdtContent>
      <w:p w:rsidR="00DB1709" w:rsidRPr="00DB1709" w:rsidRDefault="004C1E30">
        <w:pPr>
          <w:pStyle w:val="Header"/>
          <w:jc w:val="center"/>
          <w:rPr>
            <w:rFonts w:ascii="Times New Roman" w:hAnsi="Times New Roman" w:cs="Times New Roman"/>
            <w:sz w:val="28"/>
            <w:szCs w:val="28"/>
          </w:rPr>
        </w:pPr>
      </w:p>
    </w:sdtContent>
  </w:sdt>
  <w:p w:rsidR="004F28FE" w:rsidRPr="00261465" w:rsidRDefault="004F28FE" w:rsidP="00261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BCC"/>
    <w:multiLevelType w:val="hybridMultilevel"/>
    <w:tmpl w:val="67AA4ECA"/>
    <w:lvl w:ilvl="0" w:tplc="3E549AA0">
      <w:start w:val="1"/>
      <w:numFmt w:val="decimal"/>
      <w:lvlText w:val="%1."/>
      <w:lvlJc w:val="left"/>
      <w:pPr>
        <w:ind w:left="3479" w:hanging="360"/>
      </w:pPr>
      <w:rPr>
        <w:rFonts w:cs="Times New Roman" w:hint="default"/>
      </w:rPr>
    </w:lvl>
    <w:lvl w:ilvl="1" w:tplc="04090019" w:tentative="1">
      <w:start w:val="1"/>
      <w:numFmt w:val="lowerLetter"/>
      <w:lvlText w:val="%2."/>
      <w:lvlJc w:val="left"/>
      <w:pPr>
        <w:ind w:left="4199" w:hanging="360"/>
      </w:pPr>
      <w:rPr>
        <w:rFonts w:cs="Times New Roman"/>
      </w:rPr>
    </w:lvl>
    <w:lvl w:ilvl="2" w:tplc="0409001B" w:tentative="1">
      <w:start w:val="1"/>
      <w:numFmt w:val="lowerRoman"/>
      <w:lvlText w:val="%3."/>
      <w:lvlJc w:val="right"/>
      <w:pPr>
        <w:ind w:left="4919" w:hanging="180"/>
      </w:pPr>
      <w:rPr>
        <w:rFonts w:cs="Times New Roman"/>
      </w:rPr>
    </w:lvl>
    <w:lvl w:ilvl="3" w:tplc="0409000F" w:tentative="1">
      <w:start w:val="1"/>
      <w:numFmt w:val="decimal"/>
      <w:lvlText w:val="%4."/>
      <w:lvlJc w:val="left"/>
      <w:pPr>
        <w:ind w:left="5639" w:hanging="360"/>
      </w:pPr>
      <w:rPr>
        <w:rFonts w:cs="Times New Roman"/>
      </w:rPr>
    </w:lvl>
    <w:lvl w:ilvl="4" w:tplc="04090019" w:tentative="1">
      <w:start w:val="1"/>
      <w:numFmt w:val="lowerLetter"/>
      <w:lvlText w:val="%5."/>
      <w:lvlJc w:val="left"/>
      <w:pPr>
        <w:ind w:left="6359" w:hanging="360"/>
      </w:pPr>
      <w:rPr>
        <w:rFonts w:cs="Times New Roman"/>
      </w:rPr>
    </w:lvl>
    <w:lvl w:ilvl="5" w:tplc="0409001B" w:tentative="1">
      <w:start w:val="1"/>
      <w:numFmt w:val="lowerRoman"/>
      <w:lvlText w:val="%6."/>
      <w:lvlJc w:val="right"/>
      <w:pPr>
        <w:ind w:left="7079" w:hanging="180"/>
      </w:pPr>
      <w:rPr>
        <w:rFonts w:cs="Times New Roman"/>
      </w:rPr>
    </w:lvl>
    <w:lvl w:ilvl="6" w:tplc="0409000F" w:tentative="1">
      <w:start w:val="1"/>
      <w:numFmt w:val="decimal"/>
      <w:lvlText w:val="%7."/>
      <w:lvlJc w:val="left"/>
      <w:pPr>
        <w:ind w:left="7799" w:hanging="360"/>
      </w:pPr>
      <w:rPr>
        <w:rFonts w:cs="Times New Roman"/>
      </w:rPr>
    </w:lvl>
    <w:lvl w:ilvl="7" w:tplc="04090019" w:tentative="1">
      <w:start w:val="1"/>
      <w:numFmt w:val="lowerLetter"/>
      <w:lvlText w:val="%8."/>
      <w:lvlJc w:val="left"/>
      <w:pPr>
        <w:ind w:left="8519" w:hanging="360"/>
      </w:pPr>
      <w:rPr>
        <w:rFonts w:cs="Times New Roman"/>
      </w:rPr>
    </w:lvl>
    <w:lvl w:ilvl="8" w:tplc="0409001B" w:tentative="1">
      <w:start w:val="1"/>
      <w:numFmt w:val="lowerRoman"/>
      <w:lvlText w:val="%9."/>
      <w:lvlJc w:val="right"/>
      <w:pPr>
        <w:ind w:left="9239" w:hanging="180"/>
      </w:pPr>
      <w:rPr>
        <w:rFonts w:cs="Times New Roman"/>
      </w:rPr>
    </w:lvl>
  </w:abstractNum>
  <w:abstractNum w:abstractNumId="1">
    <w:nsid w:val="19C12D3D"/>
    <w:multiLevelType w:val="hybridMultilevel"/>
    <w:tmpl w:val="CDA82420"/>
    <w:lvl w:ilvl="0" w:tplc="6928AB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0A3AAB"/>
    <w:multiLevelType w:val="hybridMultilevel"/>
    <w:tmpl w:val="4A32CA46"/>
    <w:lvl w:ilvl="0" w:tplc="2AECEBC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B12429"/>
    <w:multiLevelType w:val="hybridMultilevel"/>
    <w:tmpl w:val="28F0EC2C"/>
    <w:lvl w:ilvl="0" w:tplc="424E34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315383"/>
    <w:multiLevelType w:val="hybridMultilevel"/>
    <w:tmpl w:val="4A088B04"/>
    <w:lvl w:ilvl="0" w:tplc="8A0426EA">
      <w:start w:val="1"/>
      <w:numFmt w:val="upperRoman"/>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8ED299D"/>
    <w:multiLevelType w:val="hybridMultilevel"/>
    <w:tmpl w:val="5AB2D6E0"/>
    <w:lvl w:ilvl="0" w:tplc="254AF72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A67533A"/>
    <w:multiLevelType w:val="hybridMultilevel"/>
    <w:tmpl w:val="C896DECA"/>
    <w:lvl w:ilvl="0" w:tplc="4C3AB21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9312CE"/>
    <w:multiLevelType w:val="hybridMultilevel"/>
    <w:tmpl w:val="F84627A0"/>
    <w:lvl w:ilvl="0" w:tplc="D7C43434">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nsid w:val="486A5F39"/>
    <w:multiLevelType w:val="hybridMultilevel"/>
    <w:tmpl w:val="629EDFA4"/>
    <w:lvl w:ilvl="0" w:tplc="61E4C7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3D0226A"/>
    <w:multiLevelType w:val="hybridMultilevel"/>
    <w:tmpl w:val="EDF4527E"/>
    <w:lvl w:ilvl="0" w:tplc="4B3483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6710FC"/>
    <w:multiLevelType w:val="hybridMultilevel"/>
    <w:tmpl w:val="A036CB3A"/>
    <w:lvl w:ilvl="0" w:tplc="97E016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B5436FD"/>
    <w:multiLevelType w:val="hybridMultilevel"/>
    <w:tmpl w:val="4A609590"/>
    <w:lvl w:ilvl="0" w:tplc="E466BB5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4B11F1"/>
    <w:multiLevelType w:val="hybridMultilevel"/>
    <w:tmpl w:val="5EA2E666"/>
    <w:lvl w:ilvl="0" w:tplc="25602F64">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5FC1F9A"/>
    <w:multiLevelType w:val="hybridMultilevel"/>
    <w:tmpl w:val="0E9AAD32"/>
    <w:lvl w:ilvl="0" w:tplc="0DD02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7"/>
  </w:num>
  <w:num w:numId="3">
    <w:abstractNumId w:val="8"/>
  </w:num>
  <w:num w:numId="4">
    <w:abstractNumId w:val="5"/>
  </w:num>
  <w:num w:numId="5">
    <w:abstractNumId w:val="9"/>
  </w:num>
  <w:num w:numId="6">
    <w:abstractNumId w:val="2"/>
  </w:num>
  <w:num w:numId="7">
    <w:abstractNumId w:val="6"/>
  </w:num>
  <w:num w:numId="8">
    <w:abstractNumId w:val="11"/>
  </w:num>
  <w:num w:numId="9">
    <w:abstractNumId w:val="4"/>
  </w:num>
  <w:num w:numId="10">
    <w:abstractNumId w:val="1"/>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BE"/>
    <w:rsid w:val="00006CE5"/>
    <w:rsid w:val="00022C64"/>
    <w:rsid w:val="00030028"/>
    <w:rsid w:val="0003187E"/>
    <w:rsid w:val="00032672"/>
    <w:rsid w:val="00035428"/>
    <w:rsid w:val="00036939"/>
    <w:rsid w:val="00043F3E"/>
    <w:rsid w:val="000528B0"/>
    <w:rsid w:val="000557BF"/>
    <w:rsid w:val="000633C5"/>
    <w:rsid w:val="000635A3"/>
    <w:rsid w:val="00074114"/>
    <w:rsid w:val="0007463A"/>
    <w:rsid w:val="00074B64"/>
    <w:rsid w:val="00080D52"/>
    <w:rsid w:val="00090DE3"/>
    <w:rsid w:val="00091227"/>
    <w:rsid w:val="0009249A"/>
    <w:rsid w:val="000A1B9A"/>
    <w:rsid w:val="000A3000"/>
    <w:rsid w:val="000A5FCB"/>
    <w:rsid w:val="000A66AE"/>
    <w:rsid w:val="000D23B0"/>
    <w:rsid w:val="000D61DA"/>
    <w:rsid w:val="000E1744"/>
    <w:rsid w:val="000E39E8"/>
    <w:rsid w:val="000F4741"/>
    <w:rsid w:val="00100393"/>
    <w:rsid w:val="0010145B"/>
    <w:rsid w:val="00102116"/>
    <w:rsid w:val="00102D17"/>
    <w:rsid w:val="0010661D"/>
    <w:rsid w:val="00113607"/>
    <w:rsid w:val="0011564B"/>
    <w:rsid w:val="001175BF"/>
    <w:rsid w:val="001319DC"/>
    <w:rsid w:val="00136F15"/>
    <w:rsid w:val="00140730"/>
    <w:rsid w:val="00150B59"/>
    <w:rsid w:val="0015462F"/>
    <w:rsid w:val="001566DA"/>
    <w:rsid w:val="001607F6"/>
    <w:rsid w:val="0016344B"/>
    <w:rsid w:val="001711BA"/>
    <w:rsid w:val="0017204D"/>
    <w:rsid w:val="00173ECA"/>
    <w:rsid w:val="001840A5"/>
    <w:rsid w:val="001840AB"/>
    <w:rsid w:val="00191913"/>
    <w:rsid w:val="0019335D"/>
    <w:rsid w:val="00193FD3"/>
    <w:rsid w:val="001C2D35"/>
    <w:rsid w:val="001C5031"/>
    <w:rsid w:val="001D0442"/>
    <w:rsid w:val="001D0E09"/>
    <w:rsid w:val="001D43BE"/>
    <w:rsid w:val="001E2DDF"/>
    <w:rsid w:val="001E422A"/>
    <w:rsid w:val="00221696"/>
    <w:rsid w:val="00227C95"/>
    <w:rsid w:val="0023369B"/>
    <w:rsid w:val="002579BC"/>
    <w:rsid w:val="00257BA5"/>
    <w:rsid w:val="00261465"/>
    <w:rsid w:val="0026281D"/>
    <w:rsid w:val="00276731"/>
    <w:rsid w:val="00284A6C"/>
    <w:rsid w:val="00284C61"/>
    <w:rsid w:val="00285502"/>
    <w:rsid w:val="002866F5"/>
    <w:rsid w:val="00295727"/>
    <w:rsid w:val="002A3B76"/>
    <w:rsid w:val="002B5A78"/>
    <w:rsid w:val="002C3CCC"/>
    <w:rsid w:val="002C67E6"/>
    <w:rsid w:val="002C6E20"/>
    <w:rsid w:val="002C7E86"/>
    <w:rsid w:val="002D28B3"/>
    <w:rsid w:val="002E42B9"/>
    <w:rsid w:val="002E5142"/>
    <w:rsid w:val="002E561B"/>
    <w:rsid w:val="002E6583"/>
    <w:rsid w:val="002F0024"/>
    <w:rsid w:val="002F4102"/>
    <w:rsid w:val="00305448"/>
    <w:rsid w:val="003075BE"/>
    <w:rsid w:val="0030766B"/>
    <w:rsid w:val="00312798"/>
    <w:rsid w:val="00321474"/>
    <w:rsid w:val="00331F2B"/>
    <w:rsid w:val="003448C8"/>
    <w:rsid w:val="003451B4"/>
    <w:rsid w:val="003459ED"/>
    <w:rsid w:val="0035008F"/>
    <w:rsid w:val="00365984"/>
    <w:rsid w:val="00374BA1"/>
    <w:rsid w:val="003778DD"/>
    <w:rsid w:val="00386C0A"/>
    <w:rsid w:val="003876F2"/>
    <w:rsid w:val="00392974"/>
    <w:rsid w:val="00393C33"/>
    <w:rsid w:val="00393D07"/>
    <w:rsid w:val="003A010E"/>
    <w:rsid w:val="003B59A5"/>
    <w:rsid w:val="003B5E09"/>
    <w:rsid w:val="003B7B63"/>
    <w:rsid w:val="003C127B"/>
    <w:rsid w:val="003C7D84"/>
    <w:rsid w:val="003D78A3"/>
    <w:rsid w:val="003F3564"/>
    <w:rsid w:val="00402722"/>
    <w:rsid w:val="00413F04"/>
    <w:rsid w:val="00414133"/>
    <w:rsid w:val="00414407"/>
    <w:rsid w:val="004157AF"/>
    <w:rsid w:val="00416F71"/>
    <w:rsid w:val="00417454"/>
    <w:rsid w:val="00422CCA"/>
    <w:rsid w:val="004257DA"/>
    <w:rsid w:val="004275AC"/>
    <w:rsid w:val="00427A74"/>
    <w:rsid w:val="00432F76"/>
    <w:rsid w:val="00433864"/>
    <w:rsid w:val="00440551"/>
    <w:rsid w:val="00441384"/>
    <w:rsid w:val="004464E6"/>
    <w:rsid w:val="00460796"/>
    <w:rsid w:val="00460CA5"/>
    <w:rsid w:val="004719D5"/>
    <w:rsid w:val="00471E52"/>
    <w:rsid w:val="004812FA"/>
    <w:rsid w:val="00490E69"/>
    <w:rsid w:val="00492284"/>
    <w:rsid w:val="004A1991"/>
    <w:rsid w:val="004B354B"/>
    <w:rsid w:val="004C1E30"/>
    <w:rsid w:val="004D1F00"/>
    <w:rsid w:val="004D38EC"/>
    <w:rsid w:val="004E4421"/>
    <w:rsid w:val="004E5F93"/>
    <w:rsid w:val="004E6D64"/>
    <w:rsid w:val="004F0D83"/>
    <w:rsid w:val="004F18A2"/>
    <w:rsid w:val="004F28FE"/>
    <w:rsid w:val="004F49EA"/>
    <w:rsid w:val="004F6DC9"/>
    <w:rsid w:val="004F784F"/>
    <w:rsid w:val="00505B14"/>
    <w:rsid w:val="00505E9C"/>
    <w:rsid w:val="00535B33"/>
    <w:rsid w:val="005401E7"/>
    <w:rsid w:val="00550F3A"/>
    <w:rsid w:val="0055184A"/>
    <w:rsid w:val="00551F0C"/>
    <w:rsid w:val="00554D6D"/>
    <w:rsid w:val="00555065"/>
    <w:rsid w:val="005571A7"/>
    <w:rsid w:val="005639E3"/>
    <w:rsid w:val="00564F37"/>
    <w:rsid w:val="00570061"/>
    <w:rsid w:val="00580F6F"/>
    <w:rsid w:val="00581356"/>
    <w:rsid w:val="00582B83"/>
    <w:rsid w:val="00586F19"/>
    <w:rsid w:val="005913DA"/>
    <w:rsid w:val="005A06B3"/>
    <w:rsid w:val="005B1961"/>
    <w:rsid w:val="005C00B8"/>
    <w:rsid w:val="005C4A0E"/>
    <w:rsid w:val="005C4F8A"/>
    <w:rsid w:val="005C6B5D"/>
    <w:rsid w:val="005D48EC"/>
    <w:rsid w:val="005D50DF"/>
    <w:rsid w:val="005E1AAD"/>
    <w:rsid w:val="005E2FB2"/>
    <w:rsid w:val="005E5A1C"/>
    <w:rsid w:val="005F3763"/>
    <w:rsid w:val="00601785"/>
    <w:rsid w:val="0061090C"/>
    <w:rsid w:val="00611A7C"/>
    <w:rsid w:val="006145CE"/>
    <w:rsid w:val="0062352D"/>
    <w:rsid w:val="0062774C"/>
    <w:rsid w:val="006306C9"/>
    <w:rsid w:val="00630A41"/>
    <w:rsid w:val="006310F3"/>
    <w:rsid w:val="00634E8A"/>
    <w:rsid w:val="0064699B"/>
    <w:rsid w:val="006477D9"/>
    <w:rsid w:val="006553AF"/>
    <w:rsid w:val="006616D9"/>
    <w:rsid w:val="00661A53"/>
    <w:rsid w:val="00665306"/>
    <w:rsid w:val="00673858"/>
    <w:rsid w:val="0067755A"/>
    <w:rsid w:val="0068706C"/>
    <w:rsid w:val="006A115A"/>
    <w:rsid w:val="006A5615"/>
    <w:rsid w:val="006B0716"/>
    <w:rsid w:val="006C1F60"/>
    <w:rsid w:val="006C7ED9"/>
    <w:rsid w:val="006C7F9F"/>
    <w:rsid w:val="006D24B5"/>
    <w:rsid w:val="006D382D"/>
    <w:rsid w:val="006E20BD"/>
    <w:rsid w:val="006E59E1"/>
    <w:rsid w:val="006E6EC9"/>
    <w:rsid w:val="006F37DC"/>
    <w:rsid w:val="006F3FCC"/>
    <w:rsid w:val="007032C6"/>
    <w:rsid w:val="0070473F"/>
    <w:rsid w:val="00712023"/>
    <w:rsid w:val="00720F3F"/>
    <w:rsid w:val="007225BC"/>
    <w:rsid w:val="007270ED"/>
    <w:rsid w:val="00730EBE"/>
    <w:rsid w:val="00747EAE"/>
    <w:rsid w:val="00750EBD"/>
    <w:rsid w:val="007573A3"/>
    <w:rsid w:val="007579B8"/>
    <w:rsid w:val="007631B1"/>
    <w:rsid w:val="007632C3"/>
    <w:rsid w:val="007757EF"/>
    <w:rsid w:val="0077754A"/>
    <w:rsid w:val="00780C63"/>
    <w:rsid w:val="0078728F"/>
    <w:rsid w:val="007903C4"/>
    <w:rsid w:val="007911F0"/>
    <w:rsid w:val="0079258A"/>
    <w:rsid w:val="007A3A03"/>
    <w:rsid w:val="007A4DBC"/>
    <w:rsid w:val="007B0ABC"/>
    <w:rsid w:val="007C14E4"/>
    <w:rsid w:val="007D5DD0"/>
    <w:rsid w:val="007E1106"/>
    <w:rsid w:val="007F26F5"/>
    <w:rsid w:val="0080284E"/>
    <w:rsid w:val="00802C99"/>
    <w:rsid w:val="008037DD"/>
    <w:rsid w:val="00806684"/>
    <w:rsid w:val="00806D67"/>
    <w:rsid w:val="00835C67"/>
    <w:rsid w:val="00835DC7"/>
    <w:rsid w:val="0084009E"/>
    <w:rsid w:val="00840F01"/>
    <w:rsid w:val="008461DF"/>
    <w:rsid w:val="00853402"/>
    <w:rsid w:val="00856B72"/>
    <w:rsid w:val="00876224"/>
    <w:rsid w:val="0087677F"/>
    <w:rsid w:val="008925E3"/>
    <w:rsid w:val="00893694"/>
    <w:rsid w:val="00897145"/>
    <w:rsid w:val="008A1009"/>
    <w:rsid w:val="008A1927"/>
    <w:rsid w:val="008B1C30"/>
    <w:rsid w:val="008B4FA0"/>
    <w:rsid w:val="008B7449"/>
    <w:rsid w:val="008C14D9"/>
    <w:rsid w:val="008C2FE2"/>
    <w:rsid w:val="008D497A"/>
    <w:rsid w:val="008D76C1"/>
    <w:rsid w:val="008D7ADE"/>
    <w:rsid w:val="008F25DD"/>
    <w:rsid w:val="008F30E9"/>
    <w:rsid w:val="008F41F5"/>
    <w:rsid w:val="009016CC"/>
    <w:rsid w:val="00901B86"/>
    <w:rsid w:val="0090685F"/>
    <w:rsid w:val="0092184E"/>
    <w:rsid w:val="00923504"/>
    <w:rsid w:val="00925693"/>
    <w:rsid w:val="0093140F"/>
    <w:rsid w:val="00931D57"/>
    <w:rsid w:val="00932BBE"/>
    <w:rsid w:val="009423D4"/>
    <w:rsid w:val="009424DA"/>
    <w:rsid w:val="00943A18"/>
    <w:rsid w:val="00947477"/>
    <w:rsid w:val="00947FF4"/>
    <w:rsid w:val="009601CC"/>
    <w:rsid w:val="00964C47"/>
    <w:rsid w:val="00973AF1"/>
    <w:rsid w:val="0097623C"/>
    <w:rsid w:val="0098043B"/>
    <w:rsid w:val="00983059"/>
    <w:rsid w:val="00986C8C"/>
    <w:rsid w:val="009965B2"/>
    <w:rsid w:val="009972AA"/>
    <w:rsid w:val="009B53B3"/>
    <w:rsid w:val="009C0192"/>
    <w:rsid w:val="009D1118"/>
    <w:rsid w:val="009D2089"/>
    <w:rsid w:val="009D648F"/>
    <w:rsid w:val="009D7EFF"/>
    <w:rsid w:val="009F3C62"/>
    <w:rsid w:val="009F4978"/>
    <w:rsid w:val="009F62C3"/>
    <w:rsid w:val="009F7792"/>
    <w:rsid w:val="00A00AF3"/>
    <w:rsid w:val="00A03144"/>
    <w:rsid w:val="00A03434"/>
    <w:rsid w:val="00A036D6"/>
    <w:rsid w:val="00A05F5D"/>
    <w:rsid w:val="00A07570"/>
    <w:rsid w:val="00A11E5F"/>
    <w:rsid w:val="00A1661B"/>
    <w:rsid w:val="00A17A0C"/>
    <w:rsid w:val="00A234F9"/>
    <w:rsid w:val="00A303CC"/>
    <w:rsid w:val="00A60727"/>
    <w:rsid w:val="00A637D7"/>
    <w:rsid w:val="00A75058"/>
    <w:rsid w:val="00A76455"/>
    <w:rsid w:val="00A7691F"/>
    <w:rsid w:val="00A77488"/>
    <w:rsid w:val="00A83D6B"/>
    <w:rsid w:val="00A87446"/>
    <w:rsid w:val="00A942A3"/>
    <w:rsid w:val="00A9673D"/>
    <w:rsid w:val="00AA081D"/>
    <w:rsid w:val="00AA19EC"/>
    <w:rsid w:val="00AA68B4"/>
    <w:rsid w:val="00AB385C"/>
    <w:rsid w:val="00AB6646"/>
    <w:rsid w:val="00AB7D66"/>
    <w:rsid w:val="00AC0365"/>
    <w:rsid w:val="00AC4AE0"/>
    <w:rsid w:val="00AD0B88"/>
    <w:rsid w:val="00AE441E"/>
    <w:rsid w:val="00AE6687"/>
    <w:rsid w:val="00AF1ECF"/>
    <w:rsid w:val="00AF5D24"/>
    <w:rsid w:val="00B007F3"/>
    <w:rsid w:val="00B01DFA"/>
    <w:rsid w:val="00B111C8"/>
    <w:rsid w:val="00B165B4"/>
    <w:rsid w:val="00B17CDB"/>
    <w:rsid w:val="00B23EDC"/>
    <w:rsid w:val="00B264B6"/>
    <w:rsid w:val="00B3532A"/>
    <w:rsid w:val="00B36BEA"/>
    <w:rsid w:val="00B462B1"/>
    <w:rsid w:val="00B4653C"/>
    <w:rsid w:val="00B53D94"/>
    <w:rsid w:val="00B61D66"/>
    <w:rsid w:val="00B6201C"/>
    <w:rsid w:val="00B743B6"/>
    <w:rsid w:val="00B86EB5"/>
    <w:rsid w:val="00B95054"/>
    <w:rsid w:val="00BA3B5D"/>
    <w:rsid w:val="00BA6A58"/>
    <w:rsid w:val="00BC08FE"/>
    <w:rsid w:val="00BC258E"/>
    <w:rsid w:val="00BC48E6"/>
    <w:rsid w:val="00BC54AA"/>
    <w:rsid w:val="00BD1B44"/>
    <w:rsid w:val="00BD3197"/>
    <w:rsid w:val="00BD6017"/>
    <w:rsid w:val="00BE3675"/>
    <w:rsid w:val="00BE59FC"/>
    <w:rsid w:val="00BE6DBD"/>
    <w:rsid w:val="00C02691"/>
    <w:rsid w:val="00C23C6C"/>
    <w:rsid w:val="00C2691D"/>
    <w:rsid w:val="00C338EC"/>
    <w:rsid w:val="00C3506E"/>
    <w:rsid w:val="00C376A3"/>
    <w:rsid w:val="00C41547"/>
    <w:rsid w:val="00C41AE4"/>
    <w:rsid w:val="00C45FE1"/>
    <w:rsid w:val="00C47C6E"/>
    <w:rsid w:val="00C54B7F"/>
    <w:rsid w:val="00C63DE6"/>
    <w:rsid w:val="00C6456E"/>
    <w:rsid w:val="00C7153B"/>
    <w:rsid w:val="00C725CA"/>
    <w:rsid w:val="00C803EB"/>
    <w:rsid w:val="00C8260A"/>
    <w:rsid w:val="00C86F5F"/>
    <w:rsid w:val="00C87B86"/>
    <w:rsid w:val="00CA2A0D"/>
    <w:rsid w:val="00CA39A9"/>
    <w:rsid w:val="00CA5379"/>
    <w:rsid w:val="00CB2540"/>
    <w:rsid w:val="00CB3BB6"/>
    <w:rsid w:val="00CB4CBF"/>
    <w:rsid w:val="00CB7F0E"/>
    <w:rsid w:val="00CC46DB"/>
    <w:rsid w:val="00CC4C16"/>
    <w:rsid w:val="00CD30F8"/>
    <w:rsid w:val="00CD3990"/>
    <w:rsid w:val="00CE27A7"/>
    <w:rsid w:val="00CE38D5"/>
    <w:rsid w:val="00CE51B9"/>
    <w:rsid w:val="00CF3A8C"/>
    <w:rsid w:val="00CF6A63"/>
    <w:rsid w:val="00D1001B"/>
    <w:rsid w:val="00D10C75"/>
    <w:rsid w:val="00D1533A"/>
    <w:rsid w:val="00D160D2"/>
    <w:rsid w:val="00D16441"/>
    <w:rsid w:val="00D16704"/>
    <w:rsid w:val="00D1739D"/>
    <w:rsid w:val="00D22D24"/>
    <w:rsid w:val="00D32A98"/>
    <w:rsid w:val="00D44BF5"/>
    <w:rsid w:val="00D47962"/>
    <w:rsid w:val="00D47DB4"/>
    <w:rsid w:val="00D51EB4"/>
    <w:rsid w:val="00D550B8"/>
    <w:rsid w:val="00D61ED3"/>
    <w:rsid w:val="00D75DC1"/>
    <w:rsid w:val="00D76A6F"/>
    <w:rsid w:val="00D8465B"/>
    <w:rsid w:val="00D84B34"/>
    <w:rsid w:val="00D87267"/>
    <w:rsid w:val="00D87303"/>
    <w:rsid w:val="00D9474E"/>
    <w:rsid w:val="00D94831"/>
    <w:rsid w:val="00DA29E7"/>
    <w:rsid w:val="00DA2D2C"/>
    <w:rsid w:val="00DA3CC1"/>
    <w:rsid w:val="00DA6505"/>
    <w:rsid w:val="00DB1709"/>
    <w:rsid w:val="00DB3D2A"/>
    <w:rsid w:val="00DB70F7"/>
    <w:rsid w:val="00DC1BBA"/>
    <w:rsid w:val="00DC26AD"/>
    <w:rsid w:val="00DC3E4D"/>
    <w:rsid w:val="00DC638C"/>
    <w:rsid w:val="00DD0201"/>
    <w:rsid w:val="00DD1A9F"/>
    <w:rsid w:val="00DD4D92"/>
    <w:rsid w:val="00DE04C5"/>
    <w:rsid w:val="00DE2627"/>
    <w:rsid w:val="00DE2FF2"/>
    <w:rsid w:val="00DF7D06"/>
    <w:rsid w:val="00E13AAF"/>
    <w:rsid w:val="00E13BEA"/>
    <w:rsid w:val="00E14338"/>
    <w:rsid w:val="00E1497E"/>
    <w:rsid w:val="00E16FDC"/>
    <w:rsid w:val="00E179E4"/>
    <w:rsid w:val="00E223E7"/>
    <w:rsid w:val="00E252EC"/>
    <w:rsid w:val="00E404A7"/>
    <w:rsid w:val="00E44BE4"/>
    <w:rsid w:val="00E5645F"/>
    <w:rsid w:val="00E70CB6"/>
    <w:rsid w:val="00E82A5A"/>
    <w:rsid w:val="00E8602A"/>
    <w:rsid w:val="00E870B8"/>
    <w:rsid w:val="00E9666A"/>
    <w:rsid w:val="00EA0EBA"/>
    <w:rsid w:val="00EA4D7B"/>
    <w:rsid w:val="00EA5757"/>
    <w:rsid w:val="00EB409A"/>
    <w:rsid w:val="00EB5A4D"/>
    <w:rsid w:val="00EB7048"/>
    <w:rsid w:val="00EC71BB"/>
    <w:rsid w:val="00EE1F6D"/>
    <w:rsid w:val="00EE50E2"/>
    <w:rsid w:val="00EE7275"/>
    <w:rsid w:val="00EF0E7C"/>
    <w:rsid w:val="00EF59C0"/>
    <w:rsid w:val="00F01731"/>
    <w:rsid w:val="00F048D8"/>
    <w:rsid w:val="00F11967"/>
    <w:rsid w:val="00F11BD1"/>
    <w:rsid w:val="00F148C8"/>
    <w:rsid w:val="00F15821"/>
    <w:rsid w:val="00F16058"/>
    <w:rsid w:val="00F21770"/>
    <w:rsid w:val="00F2694B"/>
    <w:rsid w:val="00F35588"/>
    <w:rsid w:val="00F358BE"/>
    <w:rsid w:val="00F4036F"/>
    <w:rsid w:val="00F40BE6"/>
    <w:rsid w:val="00F46741"/>
    <w:rsid w:val="00F468B8"/>
    <w:rsid w:val="00F52BE7"/>
    <w:rsid w:val="00F555FD"/>
    <w:rsid w:val="00F6106C"/>
    <w:rsid w:val="00F63D2C"/>
    <w:rsid w:val="00F734C2"/>
    <w:rsid w:val="00F75D0F"/>
    <w:rsid w:val="00F80524"/>
    <w:rsid w:val="00F80D48"/>
    <w:rsid w:val="00F836CC"/>
    <w:rsid w:val="00F846CC"/>
    <w:rsid w:val="00F856BC"/>
    <w:rsid w:val="00F8624F"/>
    <w:rsid w:val="00F91ECC"/>
    <w:rsid w:val="00F97BE1"/>
    <w:rsid w:val="00FA06B7"/>
    <w:rsid w:val="00FA442E"/>
    <w:rsid w:val="00FA4AF7"/>
    <w:rsid w:val="00FA640D"/>
    <w:rsid w:val="00FA68D5"/>
    <w:rsid w:val="00FA71F3"/>
    <w:rsid w:val="00FA7BF1"/>
    <w:rsid w:val="00FB1B6A"/>
    <w:rsid w:val="00FB76E8"/>
    <w:rsid w:val="00FC193C"/>
    <w:rsid w:val="00FC2CA5"/>
    <w:rsid w:val="00FC4A63"/>
    <w:rsid w:val="00FD0D03"/>
    <w:rsid w:val="00FE1B33"/>
    <w:rsid w:val="00FE7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F28F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F28FE"/>
    <w:rPr>
      <w:rFonts w:ascii="Calibri" w:eastAsia="Times New Roman" w:hAnsi="Calibri" w:cs="Times New Roman"/>
    </w:rPr>
  </w:style>
  <w:style w:type="paragraph" w:styleId="BodyTextIndent3">
    <w:name w:val="Body Text Indent 3"/>
    <w:basedOn w:val="Normal"/>
    <w:link w:val="BodyTextIndent3Char"/>
    <w:uiPriority w:val="99"/>
    <w:semiHidden/>
    <w:rsid w:val="004F28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F28FE"/>
    <w:rPr>
      <w:rFonts w:ascii="Times New Roman" w:eastAsia="Times New Roman" w:hAnsi="Times New Roman" w:cs="Times New Roman"/>
      <w:sz w:val="16"/>
      <w:szCs w:val="16"/>
    </w:rPr>
  </w:style>
  <w:style w:type="paragraph" w:customStyle="1" w:styleId="NormalJustified">
    <w:name w:val="Normal + Justified"/>
    <w:basedOn w:val="Normal"/>
    <w:uiPriority w:val="99"/>
    <w:rsid w:val="004F28FE"/>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4F28FE"/>
    <w:pPr>
      <w:ind w:left="720"/>
      <w:contextualSpacing/>
    </w:pPr>
    <w:rPr>
      <w:rFonts w:ascii="Calibri" w:eastAsia="Times New Roman" w:hAnsi="Calibri" w:cs="Times New Roman"/>
    </w:rPr>
  </w:style>
  <w:style w:type="paragraph" w:styleId="Footer">
    <w:name w:val="footer"/>
    <w:basedOn w:val="Normal"/>
    <w:link w:val="FooterChar"/>
    <w:uiPriority w:val="99"/>
    <w:rsid w:val="004F28FE"/>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4F28FE"/>
    <w:rPr>
      <w:rFonts w:ascii="Calibri" w:eastAsia="Times New Roman" w:hAnsi="Calibri" w:cs="Times New Roman"/>
    </w:rPr>
  </w:style>
  <w:style w:type="character" w:styleId="PageNumber">
    <w:name w:val="page number"/>
    <w:basedOn w:val="DefaultParagraphFont"/>
    <w:uiPriority w:val="99"/>
    <w:rsid w:val="004F28FE"/>
    <w:rPr>
      <w:rFonts w:cs="Times New Roman"/>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NormalWeb">
    <w:name w:val="Normal (Web)"/>
    <w:aliases w:val="Char Char Char"/>
    <w:basedOn w:val="Normal"/>
    <w:link w:val="NormalWebChar"/>
    <w:uiPriority w:val="99"/>
    <w:rsid w:val="00B353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F0E7C"/>
    <w:pPr>
      <w:spacing w:after="0" w:line="240" w:lineRule="auto"/>
      <w:jc w:val="center"/>
    </w:pPr>
    <w:rPr>
      <w:rFonts w:ascii="VNtimes new roman" w:eastAsia="Times New Roman" w:hAnsi="VNtimes new roman" w:cs="Times New Roman"/>
      <w:b/>
      <w:bCs/>
      <w:iCs/>
      <w:sz w:val="32"/>
      <w:szCs w:val="28"/>
    </w:rPr>
  </w:style>
  <w:style w:type="character" w:customStyle="1" w:styleId="TitleChar">
    <w:name w:val="Title Char"/>
    <w:basedOn w:val="DefaultParagraphFont"/>
    <w:link w:val="Title"/>
    <w:rsid w:val="00EF0E7C"/>
    <w:rPr>
      <w:rFonts w:ascii="VNtimes new roman" w:eastAsia="Times New Roman" w:hAnsi="VNtimes new roman" w:cs="Times New Roman"/>
      <w:b/>
      <w:bCs/>
      <w:iCs/>
      <w:sz w:val="32"/>
      <w:szCs w:val="28"/>
    </w:rPr>
  </w:style>
  <w:style w:type="paragraph" w:styleId="TOC4">
    <w:name w:val="toc 4"/>
    <w:basedOn w:val="Normal"/>
    <w:next w:val="Normal"/>
    <w:autoRedefine/>
    <w:unhideWhenUsed/>
    <w:rsid w:val="00BC258E"/>
    <w:pPr>
      <w:spacing w:after="0" w:line="240" w:lineRule="auto"/>
      <w:ind w:firstLine="567"/>
      <w:jc w:val="both"/>
    </w:pPr>
    <w:rPr>
      <w:rFonts w:ascii="Times New Roman" w:eastAsia="Times New Roman" w:hAnsi="Times New Roman" w:cs="Times New Roman"/>
      <w:noProof/>
      <w:spacing w:val="-10"/>
      <w:sz w:val="28"/>
      <w:szCs w:val="28"/>
      <w:lang w:val="sv-SE" w:bidi="en-US"/>
    </w:rPr>
  </w:style>
  <w:style w:type="paragraph" w:styleId="BodyText">
    <w:name w:val="Body Text"/>
    <w:basedOn w:val="Normal"/>
    <w:link w:val="BodyTextChar"/>
    <w:unhideWhenUsed/>
    <w:rsid w:val="001D0442"/>
    <w:pPr>
      <w:spacing w:after="120"/>
    </w:pPr>
  </w:style>
  <w:style w:type="character" w:customStyle="1" w:styleId="BodyTextChar">
    <w:name w:val="Body Text Char"/>
    <w:basedOn w:val="DefaultParagraphFont"/>
    <w:link w:val="BodyText"/>
    <w:uiPriority w:val="99"/>
    <w:semiHidden/>
    <w:rsid w:val="001D0442"/>
  </w:style>
  <w:style w:type="paragraph" w:styleId="BalloonText">
    <w:name w:val="Balloon Text"/>
    <w:basedOn w:val="Normal"/>
    <w:link w:val="BalloonTextChar"/>
    <w:uiPriority w:val="99"/>
    <w:semiHidden/>
    <w:unhideWhenUsed/>
    <w:rsid w:val="003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BE"/>
    <w:rPr>
      <w:rFonts w:ascii="Tahoma" w:hAnsi="Tahoma" w:cs="Tahoma"/>
      <w:sz w:val="16"/>
      <w:szCs w:val="16"/>
    </w:rPr>
  </w:style>
  <w:style w:type="character" w:customStyle="1" w:styleId="NormalWebChar">
    <w:name w:val="Normal (Web) Char"/>
    <w:aliases w:val="Char Char Char Char"/>
    <w:link w:val="NormalWeb"/>
    <w:locked/>
    <w:rsid w:val="005813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F28F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F28FE"/>
    <w:rPr>
      <w:rFonts w:ascii="Calibri" w:eastAsia="Times New Roman" w:hAnsi="Calibri" w:cs="Times New Roman"/>
    </w:rPr>
  </w:style>
  <w:style w:type="paragraph" w:styleId="BodyTextIndent3">
    <w:name w:val="Body Text Indent 3"/>
    <w:basedOn w:val="Normal"/>
    <w:link w:val="BodyTextIndent3Char"/>
    <w:uiPriority w:val="99"/>
    <w:semiHidden/>
    <w:rsid w:val="004F28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F28FE"/>
    <w:rPr>
      <w:rFonts w:ascii="Times New Roman" w:eastAsia="Times New Roman" w:hAnsi="Times New Roman" w:cs="Times New Roman"/>
      <w:sz w:val="16"/>
      <w:szCs w:val="16"/>
    </w:rPr>
  </w:style>
  <w:style w:type="paragraph" w:customStyle="1" w:styleId="NormalJustified">
    <w:name w:val="Normal + Justified"/>
    <w:basedOn w:val="Normal"/>
    <w:uiPriority w:val="99"/>
    <w:rsid w:val="004F28FE"/>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4F28FE"/>
    <w:pPr>
      <w:ind w:left="720"/>
      <w:contextualSpacing/>
    </w:pPr>
    <w:rPr>
      <w:rFonts w:ascii="Calibri" w:eastAsia="Times New Roman" w:hAnsi="Calibri" w:cs="Times New Roman"/>
    </w:rPr>
  </w:style>
  <w:style w:type="paragraph" w:styleId="Footer">
    <w:name w:val="footer"/>
    <w:basedOn w:val="Normal"/>
    <w:link w:val="FooterChar"/>
    <w:uiPriority w:val="99"/>
    <w:rsid w:val="004F28FE"/>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4F28FE"/>
    <w:rPr>
      <w:rFonts w:ascii="Calibri" w:eastAsia="Times New Roman" w:hAnsi="Calibri" w:cs="Times New Roman"/>
    </w:rPr>
  </w:style>
  <w:style w:type="character" w:styleId="PageNumber">
    <w:name w:val="page number"/>
    <w:basedOn w:val="DefaultParagraphFont"/>
    <w:uiPriority w:val="99"/>
    <w:rsid w:val="004F28FE"/>
    <w:rPr>
      <w:rFonts w:cs="Times New Roman"/>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NormalWeb">
    <w:name w:val="Normal (Web)"/>
    <w:aliases w:val="Char Char Char"/>
    <w:basedOn w:val="Normal"/>
    <w:link w:val="NormalWebChar"/>
    <w:uiPriority w:val="99"/>
    <w:rsid w:val="00B353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F0E7C"/>
    <w:pPr>
      <w:spacing w:after="0" w:line="240" w:lineRule="auto"/>
      <w:jc w:val="center"/>
    </w:pPr>
    <w:rPr>
      <w:rFonts w:ascii="VNtimes new roman" w:eastAsia="Times New Roman" w:hAnsi="VNtimes new roman" w:cs="Times New Roman"/>
      <w:b/>
      <w:bCs/>
      <w:iCs/>
      <w:sz w:val="32"/>
      <w:szCs w:val="28"/>
    </w:rPr>
  </w:style>
  <w:style w:type="character" w:customStyle="1" w:styleId="TitleChar">
    <w:name w:val="Title Char"/>
    <w:basedOn w:val="DefaultParagraphFont"/>
    <w:link w:val="Title"/>
    <w:rsid w:val="00EF0E7C"/>
    <w:rPr>
      <w:rFonts w:ascii="VNtimes new roman" w:eastAsia="Times New Roman" w:hAnsi="VNtimes new roman" w:cs="Times New Roman"/>
      <w:b/>
      <w:bCs/>
      <w:iCs/>
      <w:sz w:val="32"/>
      <w:szCs w:val="28"/>
    </w:rPr>
  </w:style>
  <w:style w:type="paragraph" w:styleId="TOC4">
    <w:name w:val="toc 4"/>
    <w:basedOn w:val="Normal"/>
    <w:next w:val="Normal"/>
    <w:autoRedefine/>
    <w:unhideWhenUsed/>
    <w:rsid w:val="00BC258E"/>
    <w:pPr>
      <w:spacing w:after="0" w:line="240" w:lineRule="auto"/>
      <w:ind w:firstLine="567"/>
      <w:jc w:val="both"/>
    </w:pPr>
    <w:rPr>
      <w:rFonts w:ascii="Times New Roman" w:eastAsia="Times New Roman" w:hAnsi="Times New Roman" w:cs="Times New Roman"/>
      <w:noProof/>
      <w:spacing w:val="-10"/>
      <w:sz w:val="28"/>
      <w:szCs w:val="28"/>
      <w:lang w:val="sv-SE" w:bidi="en-US"/>
    </w:rPr>
  </w:style>
  <w:style w:type="paragraph" w:styleId="BodyText">
    <w:name w:val="Body Text"/>
    <w:basedOn w:val="Normal"/>
    <w:link w:val="BodyTextChar"/>
    <w:unhideWhenUsed/>
    <w:rsid w:val="001D0442"/>
    <w:pPr>
      <w:spacing w:after="120"/>
    </w:pPr>
  </w:style>
  <w:style w:type="character" w:customStyle="1" w:styleId="BodyTextChar">
    <w:name w:val="Body Text Char"/>
    <w:basedOn w:val="DefaultParagraphFont"/>
    <w:link w:val="BodyText"/>
    <w:uiPriority w:val="99"/>
    <w:semiHidden/>
    <w:rsid w:val="001D0442"/>
  </w:style>
  <w:style w:type="paragraph" w:styleId="BalloonText">
    <w:name w:val="Balloon Text"/>
    <w:basedOn w:val="Normal"/>
    <w:link w:val="BalloonTextChar"/>
    <w:uiPriority w:val="99"/>
    <w:semiHidden/>
    <w:unhideWhenUsed/>
    <w:rsid w:val="003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BE"/>
    <w:rPr>
      <w:rFonts w:ascii="Tahoma" w:hAnsi="Tahoma" w:cs="Tahoma"/>
      <w:sz w:val="16"/>
      <w:szCs w:val="16"/>
    </w:rPr>
  </w:style>
  <w:style w:type="character" w:customStyle="1" w:styleId="NormalWebChar">
    <w:name w:val="Normal (Web) Char"/>
    <w:aliases w:val="Char Char Char Char"/>
    <w:link w:val="NormalWeb"/>
    <w:locked/>
    <w:rsid w:val="005813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549">
      <w:bodyDiv w:val="1"/>
      <w:marLeft w:val="0"/>
      <w:marRight w:val="0"/>
      <w:marTop w:val="0"/>
      <w:marBottom w:val="0"/>
      <w:divBdr>
        <w:top w:val="none" w:sz="0" w:space="0" w:color="auto"/>
        <w:left w:val="none" w:sz="0" w:space="0" w:color="auto"/>
        <w:bottom w:val="none" w:sz="0" w:space="0" w:color="auto"/>
        <w:right w:val="none" w:sz="0" w:space="0" w:color="auto"/>
      </w:divBdr>
    </w:div>
    <w:div w:id="589706295">
      <w:bodyDiv w:val="1"/>
      <w:marLeft w:val="0"/>
      <w:marRight w:val="0"/>
      <w:marTop w:val="0"/>
      <w:marBottom w:val="0"/>
      <w:divBdr>
        <w:top w:val="none" w:sz="0" w:space="0" w:color="auto"/>
        <w:left w:val="none" w:sz="0" w:space="0" w:color="auto"/>
        <w:bottom w:val="none" w:sz="0" w:space="0" w:color="auto"/>
        <w:right w:val="none" w:sz="0" w:space="0" w:color="auto"/>
      </w:divBdr>
    </w:div>
    <w:div w:id="628778656">
      <w:bodyDiv w:val="1"/>
      <w:marLeft w:val="0"/>
      <w:marRight w:val="0"/>
      <w:marTop w:val="0"/>
      <w:marBottom w:val="0"/>
      <w:divBdr>
        <w:top w:val="none" w:sz="0" w:space="0" w:color="auto"/>
        <w:left w:val="none" w:sz="0" w:space="0" w:color="auto"/>
        <w:bottom w:val="none" w:sz="0" w:space="0" w:color="auto"/>
        <w:right w:val="none" w:sz="0" w:space="0" w:color="auto"/>
      </w:divBdr>
    </w:div>
    <w:div w:id="637731326">
      <w:bodyDiv w:val="1"/>
      <w:marLeft w:val="0"/>
      <w:marRight w:val="0"/>
      <w:marTop w:val="0"/>
      <w:marBottom w:val="0"/>
      <w:divBdr>
        <w:top w:val="none" w:sz="0" w:space="0" w:color="auto"/>
        <w:left w:val="none" w:sz="0" w:space="0" w:color="auto"/>
        <w:bottom w:val="none" w:sz="0" w:space="0" w:color="auto"/>
        <w:right w:val="none" w:sz="0" w:space="0" w:color="auto"/>
      </w:divBdr>
    </w:div>
    <w:div w:id="746457945">
      <w:bodyDiv w:val="1"/>
      <w:marLeft w:val="0"/>
      <w:marRight w:val="0"/>
      <w:marTop w:val="0"/>
      <w:marBottom w:val="0"/>
      <w:divBdr>
        <w:top w:val="none" w:sz="0" w:space="0" w:color="auto"/>
        <w:left w:val="none" w:sz="0" w:space="0" w:color="auto"/>
        <w:bottom w:val="none" w:sz="0" w:space="0" w:color="auto"/>
        <w:right w:val="none" w:sz="0" w:space="0" w:color="auto"/>
      </w:divBdr>
    </w:div>
    <w:div w:id="932058203">
      <w:bodyDiv w:val="1"/>
      <w:marLeft w:val="0"/>
      <w:marRight w:val="0"/>
      <w:marTop w:val="0"/>
      <w:marBottom w:val="0"/>
      <w:divBdr>
        <w:top w:val="none" w:sz="0" w:space="0" w:color="auto"/>
        <w:left w:val="none" w:sz="0" w:space="0" w:color="auto"/>
        <w:bottom w:val="none" w:sz="0" w:space="0" w:color="auto"/>
        <w:right w:val="none" w:sz="0" w:space="0" w:color="auto"/>
      </w:divBdr>
    </w:div>
    <w:div w:id="1231312214">
      <w:bodyDiv w:val="1"/>
      <w:marLeft w:val="0"/>
      <w:marRight w:val="0"/>
      <w:marTop w:val="0"/>
      <w:marBottom w:val="0"/>
      <w:divBdr>
        <w:top w:val="none" w:sz="0" w:space="0" w:color="auto"/>
        <w:left w:val="none" w:sz="0" w:space="0" w:color="auto"/>
        <w:bottom w:val="none" w:sz="0" w:space="0" w:color="auto"/>
        <w:right w:val="none" w:sz="0" w:space="0" w:color="auto"/>
      </w:divBdr>
    </w:div>
    <w:div w:id="1363021321">
      <w:bodyDiv w:val="1"/>
      <w:marLeft w:val="0"/>
      <w:marRight w:val="0"/>
      <w:marTop w:val="0"/>
      <w:marBottom w:val="0"/>
      <w:divBdr>
        <w:top w:val="none" w:sz="0" w:space="0" w:color="auto"/>
        <w:left w:val="none" w:sz="0" w:space="0" w:color="auto"/>
        <w:bottom w:val="none" w:sz="0" w:space="0" w:color="auto"/>
        <w:right w:val="none" w:sz="0" w:space="0" w:color="auto"/>
      </w:divBdr>
    </w:div>
    <w:div w:id="1395159624">
      <w:bodyDiv w:val="1"/>
      <w:marLeft w:val="0"/>
      <w:marRight w:val="0"/>
      <w:marTop w:val="0"/>
      <w:marBottom w:val="0"/>
      <w:divBdr>
        <w:top w:val="none" w:sz="0" w:space="0" w:color="auto"/>
        <w:left w:val="none" w:sz="0" w:space="0" w:color="auto"/>
        <w:bottom w:val="none" w:sz="0" w:space="0" w:color="auto"/>
        <w:right w:val="none" w:sz="0" w:space="0" w:color="auto"/>
      </w:divBdr>
    </w:div>
    <w:div w:id="1730107735">
      <w:bodyDiv w:val="1"/>
      <w:marLeft w:val="0"/>
      <w:marRight w:val="0"/>
      <w:marTop w:val="0"/>
      <w:marBottom w:val="0"/>
      <w:divBdr>
        <w:top w:val="none" w:sz="0" w:space="0" w:color="auto"/>
        <w:left w:val="none" w:sz="0" w:space="0" w:color="auto"/>
        <w:bottom w:val="none" w:sz="0" w:space="0" w:color="auto"/>
        <w:right w:val="none" w:sz="0" w:space="0" w:color="auto"/>
      </w:divBdr>
    </w:div>
    <w:div w:id="1957056262">
      <w:bodyDiv w:val="1"/>
      <w:marLeft w:val="0"/>
      <w:marRight w:val="0"/>
      <w:marTop w:val="0"/>
      <w:marBottom w:val="0"/>
      <w:divBdr>
        <w:top w:val="none" w:sz="0" w:space="0" w:color="auto"/>
        <w:left w:val="none" w:sz="0" w:space="0" w:color="auto"/>
        <w:bottom w:val="none" w:sz="0" w:space="0" w:color="auto"/>
        <w:right w:val="none" w:sz="0" w:space="0" w:color="auto"/>
      </w:divBdr>
    </w:div>
    <w:div w:id="2038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D6F2-260C-4C0B-8C5F-9C5F615A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169</cp:revision>
  <cp:lastPrinted>2020-07-21T09:23:00Z</cp:lastPrinted>
  <dcterms:created xsi:type="dcterms:W3CDTF">2020-05-09T08:34:00Z</dcterms:created>
  <dcterms:modified xsi:type="dcterms:W3CDTF">2020-07-22T01:01:00Z</dcterms:modified>
</cp:coreProperties>
</file>