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2"/>
        <w:gridCol w:w="6019"/>
      </w:tblGrid>
      <w:tr w:rsidR="005C7DAB" w:rsidTr="00220F8A">
        <w:tc>
          <w:tcPr>
            <w:tcW w:w="3552" w:type="dxa"/>
            <w:hideMark/>
          </w:tcPr>
          <w:p w:rsidR="005C7DAB" w:rsidRDefault="005C7DAB" w:rsidP="00220F8A">
            <w:pPr>
              <w:spacing w:after="0" w:line="240" w:lineRule="auto"/>
              <w:jc w:val="both"/>
              <w:rPr>
                <w:b/>
                <w:szCs w:val="28"/>
              </w:rPr>
            </w:pPr>
            <w:bookmarkStart w:id="0" w:name="_GoBack"/>
            <w:bookmarkEnd w:id="0"/>
            <w:r>
              <w:rPr>
                <w:b/>
                <w:szCs w:val="28"/>
              </w:rPr>
              <w:t>HỘI ĐỒNG NHÂN DÂN</w:t>
            </w:r>
          </w:p>
          <w:p w:rsidR="005C7DAB" w:rsidRDefault="005C7DAB" w:rsidP="00220F8A">
            <w:pPr>
              <w:spacing w:after="0" w:line="240" w:lineRule="auto"/>
              <w:jc w:val="both"/>
              <w:rPr>
                <w:rFonts w:cs="Times New Roman"/>
                <w:b/>
                <w:szCs w:val="28"/>
              </w:rPr>
            </w:pPr>
            <w:r>
              <w:rPr>
                <w:b/>
                <w:szCs w:val="28"/>
              </w:rPr>
              <w:t xml:space="preserve">  THỊ XÃ HƯƠNG TRÀ</w:t>
            </w:r>
          </w:p>
        </w:tc>
        <w:tc>
          <w:tcPr>
            <w:tcW w:w="6019" w:type="dxa"/>
            <w:hideMark/>
          </w:tcPr>
          <w:p w:rsidR="005C7DAB" w:rsidRDefault="005C7DAB" w:rsidP="00220F8A">
            <w:pPr>
              <w:spacing w:after="0" w:line="240" w:lineRule="auto"/>
              <w:rPr>
                <w:b/>
                <w:sz w:val="26"/>
                <w:szCs w:val="26"/>
              </w:rPr>
            </w:pPr>
            <w:r>
              <w:rPr>
                <w:b/>
                <w:sz w:val="26"/>
                <w:szCs w:val="26"/>
              </w:rPr>
              <w:t>CỘNG HÒA XÃ HỘI CHỦ NGHĨA VIỆT NAM</w:t>
            </w:r>
          </w:p>
          <w:p w:rsidR="005C7DAB" w:rsidRDefault="005C7DAB" w:rsidP="00220F8A">
            <w:pPr>
              <w:spacing w:after="0" w:line="240" w:lineRule="auto"/>
              <w:rPr>
                <w:rFonts w:cs="Times New Roman"/>
                <w:b/>
                <w:szCs w:val="28"/>
              </w:rPr>
            </w:pPr>
            <w:r>
              <w:rPr>
                <w:b/>
                <w:szCs w:val="28"/>
              </w:rPr>
              <w:t xml:space="preserve">              Độc lập – Tự do – Hạnh phúc</w:t>
            </w:r>
          </w:p>
        </w:tc>
      </w:tr>
    </w:tbl>
    <w:p w:rsidR="005C7DAB" w:rsidRDefault="005C7DAB" w:rsidP="005C7DAB">
      <w:pPr>
        <w:spacing w:after="0" w:line="240" w:lineRule="auto"/>
        <w:rPr>
          <w:szCs w:val="28"/>
        </w:rPr>
      </w:pPr>
      <w:r>
        <w:rPr>
          <w:rFonts w:ascii="Calibri" w:hAnsi="Calibri"/>
          <w:noProof/>
          <w:sz w:val="22"/>
        </w:rPr>
        <mc:AlternateContent>
          <mc:Choice Requires="wps">
            <w:drawing>
              <wp:anchor distT="0" distB="0" distL="114300" distR="114300" simplePos="0" relativeHeight="251659264" behindDoc="0" locked="0" layoutInCell="1" allowOverlap="1" wp14:anchorId="2C3BFDCC" wp14:editId="148456F9">
                <wp:simplePos x="0" y="0"/>
                <wp:positionH relativeFrom="column">
                  <wp:posOffset>488315</wp:posOffset>
                </wp:positionH>
                <wp:positionV relativeFrom="paragraph">
                  <wp:posOffset>6350</wp:posOffset>
                </wp:positionV>
                <wp:extent cx="889000" cy="0"/>
                <wp:effectExtent l="12065" t="6350" r="1333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45pt;margin-top:.5pt;width: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FJAIAAEk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"/>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14:anchorId="34095C75" wp14:editId="662CD1B6">
                <wp:simplePos x="0" y="0"/>
                <wp:positionH relativeFrom="column">
                  <wp:posOffset>2882265</wp:posOffset>
                </wp:positionH>
                <wp:positionV relativeFrom="paragraph">
                  <wp:posOffset>6350</wp:posOffset>
                </wp:positionV>
                <wp:extent cx="2203450" cy="0"/>
                <wp:effectExtent l="5715" t="6350" r="1016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6.95pt;margin-top:.5pt;width:1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"/>
            </w:pict>
          </mc:Fallback>
        </mc:AlternateContent>
      </w:r>
      <w:r>
        <w:rPr>
          <w:szCs w:val="28"/>
        </w:rPr>
        <w:t xml:space="preserve">      </w:t>
      </w:r>
    </w:p>
    <w:p w:rsidR="005C7DAB" w:rsidRDefault="005C7DAB" w:rsidP="005C7DAB">
      <w:pPr>
        <w:spacing w:after="0" w:line="240" w:lineRule="auto"/>
        <w:rPr>
          <w:szCs w:val="28"/>
        </w:rPr>
      </w:pPr>
      <w:r>
        <w:rPr>
          <w:szCs w:val="28"/>
        </w:rPr>
        <w:t xml:space="preserve">     Số:        /BC-KTXH                    </w:t>
      </w:r>
      <w:r>
        <w:rPr>
          <w:i/>
          <w:iCs/>
          <w:szCs w:val="28"/>
        </w:rPr>
        <w:t xml:space="preserve">Hương Trà, ngày        tháng </w:t>
      </w:r>
      <w:r w:rsidR="00C4738C">
        <w:rPr>
          <w:i/>
          <w:iCs/>
          <w:szCs w:val="28"/>
        </w:rPr>
        <w:t>9</w:t>
      </w:r>
      <w:r>
        <w:rPr>
          <w:i/>
          <w:iCs/>
          <w:szCs w:val="28"/>
        </w:rPr>
        <w:t xml:space="preserve">  năm 2020</w:t>
      </w:r>
    </w:p>
    <w:p w:rsidR="005C7DAB" w:rsidRDefault="005C7DAB" w:rsidP="005C7DAB">
      <w:pPr>
        <w:spacing w:after="0" w:line="240" w:lineRule="auto"/>
        <w:jc w:val="right"/>
        <w:rPr>
          <w:szCs w:val="28"/>
        </w:rPr>
      </w:pPr>
      <w:r>
        <w:rPr>
          <w:szCs w:val="28"/>
        </w:rPr>
        <w:t xml:space="preserve">      </w:t>
      </w:r>
    </w:p>
    <w:p w:rsidR="005C7DAB" w:rsidRDefault="005C7DAB" w:rsidP="005C7DAB">
      <w:pPr>
        <w:spacing w:after="0" w:line="240" w:lineRule="auto"/>
        <w:jc w:val="center"/>
        <w:rPr>
          <w:b/>
          <w:bCs/>
          <w:sz w:val="30"/>
          <w:szCs w:val="30"/>
        </w:rPr>
      </w:pPr>
      <w:r>
        <w:rPr>
          <w:b/>
          <w:bCs/>
          <w:sz w:val="30"/>
          <w:szCs w:val="30"/>
        </w:rPr>
        <w:t>BÁO CÁO THẨM TRA</w:t>
      </w:r>
    </w:p>
    <w:p w:rsidR="004550FD" w:rsidRDefault="00C93D3F" w:rsidP="00B776B7">
      <w:pPr>
        <w:spacing w:after="0" w:line="240" w:lineRule="auto"/>
        <w:jc w:val="center"/>
        <w:rPr>
          <w:b/>
          <w:szCs w:val="28"/>
        </w:rPr>
      </w:pPr>
      <w:r>
        <w:rPr>
          <w:b/>
          <w:szCs w:val="28"/>
        </w:rPr>
        <w:t xml:space="preserve">Tờ trình </w:t>
      </w:r>
      <w:r w:rsidR="00524AF0">
        <w:rPr>
          <w:b/>
          <w:szCs w:val="28"/>
        </w:rPr>
        <w:t xml:space="preserve">của UBND thị xã </w:t>
      </w:r>
      <w:r>
        <w:rPr>
          <w:b/>
          <w:szCs w:val="28"/>
        </w:rPr>
        <w:t xml:space="preserve">về </w:t>
      </w:r>
      <w:r w:rsidR="00B776B7">
        <w:rPr>
          <w:b/>
          <w:szCs w:val="28"/>
        </w:rPr>
        <w:t xml:space="preserve">điều chỉnh </w:t>
      </w:r>
      <w:r w:rsidR="001A7CAF">
        <w:rPr>
          <w:b/>
          <w:szCs w:val="28"/>
        </w:rPr>
        <w:t xml:space="preserve">tổng </w:t>
      </w:r>
      <w:r w:rsidR="00B776B7">
        <w:rPr>
          <w:b/>
          <w:szCs w:val="28"/>
        </w:rPr>
        <w:t xml:space="preserve">quyết toán ngân sách </w:t>
      </w:r>
    </w:p>
    <w:p w:rsidR="005C7DAB" w:rsidRDefault="00B776B7" w:rsidP="00B776B7">
      <w:pPr>
        <w:spacing w:after="0" w:line="240" w:lineRule="auto"/>
        <w:jc w:val="center"/>
        <w:rPr>
          <w:b/>
          <w:szCs w:val="28"/>
        </w:rPr>
      </w:pPr>
      <w:r>
        <w:rPr>
          <w:b/>
          <w:szCs w:val="28"/>
        </w:rPr>
        <w:t>thị xã năm 2019</w:t>
      </w:r>
    </w:p>
    <w:p w:rsidR="005C7DAB" w:rsidRPr="00CE6F76" w:rsidRDefault="00524AF0" w:rsidP="005C7DAB">
      <w:pPr>
        <w:spacing w:after="0" w:line="240" w:lineRule="auto"/>
        <w:ind w:firstLine="720"/>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2475051</wp:posOffset>
                </wp:positionH>
                <wp:positionV relativeFrom="paragraph">
                  <wp:posOffset>7341</wp:posOffset>
                </wp:positionV>
                <wp:extent cx="965607"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65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9pt,.6pt" to="27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" strokecolor="#4579b8 [3044]"/>
            </w:pict>
          </mc:Fallback>
        </mc:AlternateContent>
      </w:r>
    </w:p>
    <w:p w:rsidR="00942704" w:rsidRDefault="00290787" w:rsidP="00581650">
      <w:pPr>
        <w:spacing w:before="60" w:after="60" w:line="240" w:lineRule="auto"/>
        <w:ind w:firstLine="720"/>
        <w:jc w:val="both"/>
        <w:rPr>
          <w:rFonts w:cs="Times New Roman"/>
          <w:spacing w:val="4"/>
          <w:szCs w:val="28"/>
        </w:rPr>
      </w:pPr>
      <w:r>
        <w:rPr>
          <w:rFonts w:cs="Times New Roman"/>
          <w:spacing w:val="4"/>
          <w:szCs w:val="28"/>
        </w:rPr>
        <w:t>Chuẩn</w:t>
      </w:r>
      <w:r w:rsidR="00B776B7">
        <w:rPr>
          <w:rFonts w:cs="Times New Roman"/>
          <w:spacing w:val="4"/>
          <w:szCs w:val="28"/>
        </w:rPr>
        <w:t xml:space="preserve"> bị </w:t>
      </w:r>
      <w:r>
        <w:rPr>
          <w:rFonts w:cs="Times New Roman"/>
          <w:spacing w:val="4"/>
          <w:szCs w:val="28"/>
        </w:rPr>
        <w:t>kỳ</w:t>
      </w:r>
      <w:r w:rsidR="00B776B7">
        <w:rPr>
          <w:rFonts w:cs="Times New Roman"/>
          <w:spacing w:val="4"/>
          <w:szCs w:val="28"/>
        </w:rPr>
        <w:t xml:space="preserve"> họp chuyên đề </w:t>
      </w:r>
      <w:r w:rsidR="00D83694">
        <w:rPr>
          <w:rFonts w:cs="Times New Roman"/>
          <w:spacing w:val="4"/>
          <w:szCs w:val="28"/>
        </w:rPr>
        <w:t>của</w:t>
      </w:r>
      <w:r>
        <w:rPr>
          <w:rFonts w:cs="Times New Roman"/>
          <w:spacing w:val="4"/>
          <w:szCs w:val="28"/>
        </w:rPr>
        <w:t xml:space="preserve"> HĐND thị xã</w:t>
      </w:r>
      <w:r w:rsidR="00B776B7">
        <w:rPr>
          <w:rFonts w:cs="Times New Roman"/>
          <w:spacing w:val="4"/>
          <w:szCs w:val="28"/>
        </w:rPr>
        <w:t xml:space="preserve"> khóa VI</w:t>
      </w:r>
      <w:r>
        <w:rPr>
          <w:rFonts w:cs="Times New Roman"/>
          <w:spacing w:val="4"/>
          <w:szCs w:val="28"/>
        </w:rPr>
        <w:t>,</w:t>
      </w:r>
      <w:r w:rsidR="00B776B7">
        <w:rPr>
          <w:rFonts w:cs="Times New Roman"/>
          <w:spacing w:val="4"/>
          <w:szCs w:val="28"/>
        </w:rPr>
        <w:t xml:space="preserve"> Ban </w:t>
      </w:r>
      <w:r w:rsidR="00336D06">
        <w:rPr>
          <w:rFonts w:cs="Times New Roman"/>
          <w:spacing w:val="4"/>
          <w:szCs w:val="28"/>
        </w:rPr>
        <w:t>Kinh tế - Xã hội</w:t>
      </w:r>
      <w:r w:rsidR="00CD37AC">
        <w:rPr>
          <w:rFonts w:cs="Times New Roman"/>
          <w:spacing w:val="4"/>
          <w:szCs w:val="28"/>
        </w:rPr>
        <w:t xml:space="preserve"> của HĐND thị xã</w:t>
      </w:r>
      <w:r w:rsidR="00336D06">
        <w:rPr>
          <w:rFonts w:cs="Times New Roman"/>
          <w:spacing w:val="4"/>
          <w:szCs w:val="28"/>
        </w:rPr>
        <w:t xml:space="preserve"> đã làm việc với Phòng Tài chính - Kế hoạch, </w:t>
      </w:r>
      <w:r w:rsidR="00B776B7">
        <w:rPr>
          <w:rFonts w:cs="Times New Roman"/>
          <w:spacing w:val="4"/>
          <w:szCs w:val="28"/>
        </w:rPr>
        <w:t>Kho Bạc nhà nước</w:t>
      </w:r>
      <w:r w:rsidR="00336D06">
        <w:rPr>
          <w:rFonts w:cs="Times New Roman"/>
          <w:spacing w:val="4"/>
          <w:szCs w:val="28"/>
        </w:rPr>
        <w:t xml:space="preserve"> thị</w:t>
      </w:r>
      <w:r w:rsidR="0097703B">
        <w:rPr>
          <w:rFonts w:cs="Times New Roman"/>
          <w:spacing w:val="4"/>
          <w:szCs w:val="28"/>
        </w:rPr>
        <w:t xml:space="preserve"> xã</w:t>
      </w:r>
      <w:r w:rsidR="004F0149">
        <w:rPr>
          <w:rFonts w:cs="Times New Roman"/>
          <w:spacing w:val="4"/>
          <w:szCs w:val="28"/>
        </w:rPr>
        <w:t xml:space="preserve">; đồng thời </w:t>
      </w:r>
      <w:r w:rsidR="0097703B">
        <w:rPr>
          <w:rFonts w:cs="Times New Roman"/>
          <w:spacing w:val="4"/>
          <w:szCs w:val="28"/>
        </w:rPr>
        <w:t xml:space="preserve">nghiên cứu một số văn bản liên quan </w:t>
      </w:r>
      <w:r w:rsidR="00C4738C">
        <w:rPr>
          <w:rFonts w:cs="Times New Roman"/>
          <w:spacing w:val="4"/>
          <w:szCs w:val="28"/>
        </w:rPr>
        <w:t xml:space="preserve">về </w:t>
      </w:r>
      <w:r w:rsidR="0097703B">
        <w:rPr>
          <w:rFonts w:cs="Times New Roman"/>
          <w:spacing w:val="4"/>
          <w:szCs w:val="28"/>
        </w:rPr>
        <w:t xml:space="preserve">điều chỉnh </w:t>
      </w:r>
      <w:r w:rsidR="00DC1D0C">
        <w:rPr>
          <w:rFonts w:cs="Times New Roman"/>
          <w:spacing w:val="4"/>
          <w:szCs w:val="28"/>
        </w:rPr>
        <w:t xml:space="preserve">tổng </w:t>
      </w:r>
      <w:r w:rsidR="0097703B">
        <w:rPr>
          <w:rFonts w:cs="Times New Roman"/>
          <w:spacing w:val="4"/>
          <w:szCs w:val="28"/>
        </w:rPr>
        <w:t>quyết toán ngân sách thị xã năm 2019</w:t>
      </w:r>
      <w:r w:rsidR="00C4738C">
        <w:rPr>
          <w:rFonts w:cs="Times New Roman"/>
          <w:spacing w:val="4"/>
          <w:szCs w:val="28"/>
        </w:rPr>
        <w:t>.</w:t>
      </w:r>
      <w:r w:rsidR="00942704">
        <w:rPr>
          <w:rFonts w:cs="Times New Roman"/>
          <w:spacing w:val="4"/>
          <w:szCs w:val="28"/>
        </w:rPr>
        <w:t xml:space="preserve"> Ban báo </w:t>
      </w:r>
      <w:r w:rsidR="00AF340C">
        <w:rPr>
          <w:rFonts w:cs="Times New Roman"/>
          <w:spacing w:val="4"/>
          <w:szCs w:val="28"/>
        </w:rPr>
        <w:t>kết quả</w:t>
      </w:r>
      <w:r w:rsidR="00945BF1">
        <w:rPr>
          <w:rFonts w:cs="Times New Roman"/>
          <w:spacing w:val="4"/>
          <w:szCs w:val="28"/>
        </w:rPr>
        <w:t xml:space="preserve"> thẩm tra</w:t>
      </w:r>
      <w:r w:rsidR="00942704">
        <w:rPr>
          <w:rFonts w:cs="Times New Roman"/>
          <w:spacing w:val="4"/>
          <w:szCs w:val="28"/>
        </w:rPr>
        <w:t xml:space="preserve"> </w:t>
      </w:r>
      <w:r w:rsidR="00874E33">
        <w:rPr>
          <w:rFonts w:cs="Times New Roman"/>
          <w:spacing w:val="4"/>
          <w:szCs w:val="28"/>
        </w:rPr>
        <w:t>cụ thể như sau:</w:t>
      </w:r>
    </w:p>
    <w:p w:rsidR="000E6D24" w:rsidRPr="001719BC" w:rsidRDefault="00A24D93" w:rsidP="00581650">
      <w:pPr>
        <w:spacing w:before="60" w:after="60" w:line="240" w:lineRule="auto"/>
        <w:ind w:firstLine="720"/>
        <w:jc w:val="both"/>
        <w:rPr>
          <w:rFonts w:cs="Times New Roman"/>
          <w:b/>
          <w:spacing w:val="4"/>
          <w:szCs w:val="28"/>
        </w:rPr>
      </w:pPr>
      <w:r>
        <w:rPr>
          <w:rFonts w:cs="Times New Roman"/>
          <w:b/>
          <w:spacing w:val="4"/>
          <w:szCs w:val="28"/>
        </w:rPr>
        <w:t>1</w:t>
      </w:r>
      <w:r w:rsidR="001719BC" w:rsidRPr="001719BC">
        <w:rPr>
          <w:rFonts w:cs="Times New Roman"/>
          <w:b/>
          <w:spacing w:val="4"/>
          <w:szCs w:val="28"/>
        </w:rPr>
        <w:t xml:space="preserve">. </w:t>
      </w:r>
      <w:r w:rsidR="00874E33">
        <w:rPr>
          <w:rFonts w:cs="Times New Roman"/>
          <w:b/>
          <w:spacing w:val="4"/>
          <w:szCs w:val="28"/>
        </w:rPr>
        <w:t xml:space="preserve">Sự cần thiết </w:t>
      </w:r>
      <w:r w:rsidR="00AF340C">
        <w:rPr>
          <w:rFonts w:cs="Times New Roman"/>
          <w:b/>
          <w:spacing w:val="4"/>
          <w:szCs w:val="28"/>
        </w:rPr>
        <w:t>và thẩm quyền điều chỉnh</w:t>
      </w:r>
    </w:p>
    <w:p w:rsidR="00370364" w:rsidRDefault="00370364" w:rsidP="00581650">
      <w:pPr>
        <w:spacing w:before="60" w:after="60" w:line="240" w:lineRule="auto"/>
        <w:ind w:firstLine="720"/>
        <w:jc w:val="both"/>
        <w:rPr>
          <w:szCs w:val="28"/>
        </w:rPr>
      </w:pPr>
      <w:r w:rsidRPr="00370364">
        <w:rPr>
          <w:szCs w:val="28"/>
        </w:rPr>
        <w:t xml:space="preserve">Ngày </w:t>
      </w:r>
      <w:r>
        <w:rPr>
          <w:szCs w:val="28"/>
        </w:rPr>
        <w:t>28/7/2019, HĐND thị xã</w:t>
      </w:r>
      <w:r w:rsidR="000A6FDF">
        <w:rPr>
          <w:szCs w:val="28"/>
        </w:rPr>
        <w:t xml:space="preserve"> đã thông</w:t>
      </w:r>
      <w:r>
        <w:rPr>
          <w:szCs w:val="28"/>
        </w:rPr>
        <w:t xml:space="preserve"> qua Nghị quyết số 97/NQ-HĐND về phê chuẩn tổng quyết toán ngân sách nhà nước năm 2019. Trên cơ sở đó, UBND thị xã đã ban hành các quyết định để triển khai, vì vậy các nội dung phê chuẩn tổng quyết toán</w:t>
      </w:r>
      <w:r w:rsidR="006A44DE">
        <w:rPr>
          <w:szCs w:val="28"/>
        </w:rPr>
        <w:t xml:space="preserve"> năm 2019</w:t>
      </w:r>
      <w:r>
        <w:rPr>
          <w:szCs w:val="28"/>
        </w:rPr>
        <w:t xml:space="preserve"> được thực hiện nghiêm túc, đảm bảo theo quy định của Luật Ngân sách nhà nước. Tuy nhiên qua thực hiện có một số yêu cầ</w:t>
      </w:r>
      <w:r w:rsidR="0074429A">
        <w:rPr>
          <w:szCs w:val="28"/>
        </w:rPr>
        <w:t>u</w:t>
      </w:r>
      <w:r>
        <w:rPr>
          <w:szCs w:val="28"/>
        </w:rPr>
        <w:t>, c</w:t>
      </w:r>
      <w:r w:rsidR="0074429A">
        <w:rPr>
          <w:szCs w:val="28"/>
        </w:rPr>
        <w:t>ấp</w:t>
      </w:r>
      <w:r>
        <w:rPr>
          <w:szCs w:val="28"/>
        </w:rPr>
        <w:t xml:space="preserve"> thiết cần phải được điều chỉnh để đảm bảo phù hợp với </w:t>
      </w:r>
      <w:r w:rsidR="00855F9C">
        <w:rPr>
          <w:szCs w:val="28"/>
          <w:lang w:val="vi-VN"/>
        </w:rPr>
        <w:t>quy định luật</w:t>
      </w:r>
      <w:r w:rsidR="00855F9C">
        <w:rPr>
          <w:szCs w:val="28"/>
        </w:rPr>
        <w:t xml:space="preserve"> ngân sác</w:t>
      </w:r>
      <w:r w:rsidR="00855F9C">
        <w:rPr>
          <w:szCs w:val="28"/>
          <w:lang w:val="vi-VN"/>
        </w:rPr>
        <w:t>h,</w:t>
      </w:r>
      <w:r>
        <w:rPr>
          <w:szCs w:val="28"/>
        </w:rPr>
        <w:t xml:space="preserve"> </w:t>
      </w:r>
      <w:r w:rsidR="00EA71DC">
        <w:rPr>
          <w:szCs w:val="28"/>
        </w:rPr>
        <w:t xml:space="preserve">phù hợp với tình hình thực tiễn của địa phương và </w:t>
      </w:r>
      <w:r>
        <w:rPr>
          <w:szCs w:val="28"/>
        </w:rPr>
        <w:t xml:space="preserve">phù hợp với </w:t>
      </w:r>
      <w:r w:rsidR="0074429A">
        <w:rPr>
          <w:szCs w:val="28"/>
        </w:rPr>
        <w:t xml:space="preserve">công văn số </w:t>
      </w:r>
      <w:r w:rsidR="006A44DE">
        <w:rPr>
          <w:szCs w:val="28"/>
        </w:rPr>
        <w:t>15391/BTC-KBNN, ngày 11/12/2018 về việc hướng dẫn xử lý chuyển nguồn ngân sách cuố</w:t>
      </w:r>
      <w:r w:rsidR="00855F9C">
        <w:rPr>
          <w:szCs w:val="28"/>
        </w:rPr>
        <w:t>i năm 2018 s</w:t>
      </w:r>
      <w:r w:rsidR="00855F9C">
        <w:rPr>
          <w:szCs w:val="28"/>
          <w:lang w:val="vi-VN"/>
        </w:rPr>
        <w:t>a</w:t>
      </w:r>
      <w:r w:rsidR="006A44DE">
        <w:rPr>
          <w:szCs w:val="28"/>
        </w:rPr>
        <w:t xml:space="preserve">ng năm 2019 và các năm sau; công văn số </w:t>
      </w:r>
      <w:r w:rsidR="0074429A">
        <w:rPr>
          <w:szCs w:val="28"/>
        </w:rPr>
        <w:t>2181/STC-QLNS ngày 07/8/2020 về quyết toán ngân sách nhà nước năm 2019, công văn số 2442/KBTTH-KTNN, ngày 18/8/2020 về việc phối hợp, rà soát, xử lý thu, chi ngân sách nhà nước niên độ 2019</w:t>
      </w:r>
      <w:r w:rsidR="00EA71DC">
        <w:rPr>
          <w:szCs w:val="28"/>
        </w:rPr>
        <w:t xml:space="preserve">. </w:t>
      </w:r>
      <w:r w:rsidR="00D318DA">
        <w:rPr>
          <w:szCs w:val="28"/>
        </w:rPr>
        <w:t>B</w:t>
      </w:r>
      <w:r w:rsidR="00EA71DC">
        <w:rPr>
          <w:szCs w:val="28"/>
        </w:rPr>
        <w:t>an cho rằng, việc UBND thị xã trình HĐND thị xã về việc điều chỉnh tổng quyết toán ngân sách nhà nước năm 2019 là cần thiết và đúng thẩm quyền.</w:t>
      </w:r>
    </w:p>
    <w:p w:rsidR="00A24D93" w:rsidRPr="00A24D93" w:rsidRDefault="00A24D93" w:rsidP="00581650">
      <w:pPr>
        <w:spacing w:before="60" w:after="60" w:line="240" w:lineRule="auto"/>
        <w:ind w:firstLine="720"/>
        <w:jc w:val="both"/>
        <w:rPr>
          <w:b/>
          <w:szCs w:val="28"/>
        </w:rPr>
      </w:pPr>
      <w:r w:rsidRPr="00A24D93">
        <w:rPr>
          <w:b/>
          <w:szCs w:val="28"/>
        </w:rPr>
        <w:t xml:space="preserve">2. Nội dung </w:t>
      </w:r>
      <w:r w:rsidR="004550FD">
        <w:rPr>
          <w:b/>
          <w:szCs w:val="28"/>
        </w:rPr>
        <w:t>điều chỉnh</w:t>
      </w:r>
    </w:p>
    <w:p w:rsidR="003629B9" w:rsidRDefault="00000485" w:rsidP="000A6FDF">
      <w:pPr>
        <w:spacing w:before="60" w:after="60" w:line="240" w:lineRule="auto"/>
        <w:ind w:firstLine="720"/>
        <w:jc w:val="both"/>
        <w:rPr>
          <w:szCs w:val="28"/>
        </w:rPr>
      </w:pPr>
      <w:r>
        <w:rPr>
          <w:szCs w:val="28"/>
        </w:rPr>
        <w:t>Qua</w:t>
      </w:r>
      <w:r w:rsidR="00A24D93">
        <w:rPr>
          <w:szCs w:val="28"/>
        </w:rPr>
        <w:t xml:space="preserve"> thẩm tr</w:t>
      </w:r>
      <w:r w:rsidR="00FC49E0">
        <w:rPr>
          <w:szCs w:val="28"/>
        </w:rPr>
        <w:t xml:space="preserve">a, </w:t>
      </w:r>
      <w:r w:rsidR="00D318DA">
        <w:rPr>
          <w:szCs w:val="28"/>
        </w:rPr>
        <w:t>Ban nhận thấy</w:t>
      </w:r>
      <w:r w:rsidR="000E6088">
        <w:rPr>
          <w:szCs w:val="28"/>
        </w:rPr>
        <w:t xml:space="preserve"> </w:t>
      </w:r>
      <w:r w:rsidR="00FC49E0">
        <w:rPr>
          <w:szCs w:val="28"/>
        </w:rPr>
        <w:t>v</w:t>
      </w:r>
      <w:r w:rsidR="004F0149" w:rsidRPr="00820AF6">
        <w:rPr>
          <w:szCs w:val="28"/>
        </w:rPr>
        <w:t xml:space="preserve">iệc </w:t>
      </w:r>
      <w:r w:rsidR="00D318DA">
        <w:rPr>
          <w:szCs w:val="28"/>
        </w:rPr>
        <w:t>điều chỉnh tổng quyết toán ngân sách nhà nước năm 2019</w:t>
      </w:r>
      <w:r w:rsidR="000A6FDF">
        <w:rPr>
          <w:szCs w:val="28"/>
        </w:rPr>
        <w:t xml:space="preserve"> trên cơ sở</w:t>
      </w:r>
      <w:r w:rsidR="00D318DA">
        <w:rPr>
          <w:szCs w:val="28"/>
        </w:rPr>
        <w:t xml:space="preserve"> </w:t>
      </w:r>
      <w:r w:rsidR="000A6FDF">
        <w:rPr>
          <w:szCs w:val="28"/>
        </w:rPr>
        <w:t>Nghị quyết số 97/NQ-HĐND, ngày 28/7/2020. Theo đó</w:t>
      </w:r>
      <w:r w:rsidR="003629B9">
        <w:rPr>
          <w:szCs w:val="28"/>
        </w:rPr>
        <w:t>:</w:t>
      </w:r>
    </w:p>
    <w:p w:rsidR="003629B9" w:rsidRDefault="003629B9" w:rsidP="000A6FDF">
      <w:pPr>
        <w:spacing w:before="60" w:after="60" w:line="240" w:lineRule="auto"/>
        <w:ind w:firstLine="720"/>
        <w:jc w:val="both"/>
        <w:rPr>
          <w:szCs w:val="28"/>
        </w:rPr>
      </w:pPr>
      <w:r>
        <w:rPr>
          <w:szCs w:val="28"/>
        </w:rPr>
        <w:t>- Tổng thu ngân sách thị xã là 796.197.730.457 đồng</w:t>
      </w:r>
    </w:p>
    <w:p w:rsidR="003629B9" w:rsidRDefault="003629B9" w:rsidP="000A6FDF">
      <w:pPr>
        <w:spacing w:before="60" w:after="60" w:line="240" w:lineRule="auto"/>
        <w:ind w:firstLine="720"/>
        <w:jc w:val="both"/>
        <w:rPr>
          <w:szCs w:val="28"/>
        </w:rPr>
      </w:pPr>
      <w:r>
        <w:rPr>
          <w:szCs w:val="28"/>
        </w:rPr>
        <w:t>- Tổng chi ngân sách thị xã là 740.731.933.267 đồng</w:t>
      </w:r>
    </w:p>
    <w:p w:rsidR="003629B9" w:rsidRDefault="003629B9" w:rsidP="000A6FDF">
      <w:pPr>
        <w:spacing w:before="60" w:after="60" w:line="240" w:lineRule="auto"/>
        <w:ind w:firstLine="720"/>
        <w:jc w:val="both"/>
        <w:rPr>
          <w:szCs w:val="28"/>
        </w:rPr>
      </w:pPr>
      <w:r>
        <w:rPr>
          <w:szCs w:val="28"/>
        </w:rPr>
        <w:t>- Kết dư ngân sách thị xã là 55.465.797.190 đồng</w:t>
      </w:r>
    </w:p>
    <w:p w:rsidR="003629B9" w:rsidRDefault="003629B9" w:rsidP="000A6FDF">
      <w:pPr>
        <w:spacing w:before="60" w:after="60" w:line="240" w:lineRule="auto"/>
        <w:ind w:firstLine="720"/>
        <w:jc w:val="both"/>
        <w:rPr>
          <w:szCs w:val="28"/>
        </w:rPr>
      </w:pPr>
      <w:r>
        <w:rPr>
          <w:szCs w:val="28"/>
        </w:rPr>
        <w:t xml:space="preserve">Trên cơ sở đó, tổng nguồn thu ngân sách thị xã không thay đổi. Tổng chi ngân sách thị xã có tăng 39.88.010.964 đồng so với nghị quyết HĐND thị xã đã phê chuẩn quyết toán ngân sách năm 2019. </w:t>
      </w:r>
      <w:r w:rsidRPr="00F12C9B">
        <w:rPr>
          <w:szCs w:val="28"/>
        </w:rPr>
        <w:t xml:space="preserve">Cụ thể những </w:t>
      </w:r>
      <w:r w:rsidR="00F12C9B" w:rsidRPr="00F12C9B">
        <w:rPr>
          <w:szCs w:val="28"/>
        </w:rPr>
        <w:t xml:space="preserve">nội dung điều chỉnh: nguồn thu cấp quyền sử dụng đất, nguồn bổ sung có mục tiêu trước 30/9; nguồn tăng thu, tiết kiệm. </w:t>
      </w:r>
      <w:r w:rsidRPr="00F12C9B">
        <w:rPr>
          <w:szCs w:val="28"/>
        </w:rPr>
        <w:t xml:space="preserve">Kết dư ngân sách năm 2019 giảm </w:t>
      </w:r>
      <w:r>
        <w:rPr>
          <w:szCs w:val="28"/>
        </w:rPr>
        <w:t>39.88.010.964 đồng so với nghị quyết.</w:t>
      </w:r>
    </w:p>
    <w:p w:rsidR="000E7C16" w:rsidRDefault="00E7133A" w:rsidP="000A6FDF">
      <w:pPr>
        <w:spacing w:before="60" w:after="60" w:line="240" w:lineRule="auto"/>
        <w:ind w:firstLine="720"/>
        <w:jc w:val="both"/>
        <w:rPr>
          <w:szCs w:val="28"/>
        </w:rPr>
      </w:pPr>
      <w:r>
        <w:rPr>
          <w:szCs w:val="28"/>
        </w:rPr>
        <w:t>Qua</w:t>
      </w:r>
      <w:r w:rsidR="003629B9">
        <w:rPr>
          <w:szCs w:val="28"/>
        </w:rPr>
        <w:t xml:space="preserve"> thẩm tra, Ban nhận thấy việc điều chỉnh tổng quyết toán ngân sách nhà nước năm 2019 đã làm tăng chi chuyển nguồn sang năm sau của ngân sách xã/phường là 39.88.010.964 đồng. Đây là điều kiện để các xã/phường đầu tư, sử </w:t>
      </w:r>
      <w:r w:rsidR="003629B9">
        <w:rPr>
          <w:szCs w:val="28"/>
        </w:rPr>
        <w:lastRenderedPageBreak/>
        <w:t xml:space="preserve">dụng ngân sách được điều chỉnh vào những </w:t>
      </w:r>
      <w:r>
        <w:rPr>
          <w:szCs w:val="28"/>
        </w:rPr>
        <w:t xml:space="preserve">công việc cần thiết và cấp bách của địa phương. </w:t>
      </w:r>
    </w:p>
    <w:p w:rsidR="000E7C16" w:rsidRPr="005A0A9B" w:rsidRDefault="000E7C16" w:rsidP="000E7C16">
      <w:pPr>
        <w:spacing w:before="60" w:after="60" w:line="240" w:lineRule="auto"/>
        <w:ind w:firstLine="720"/>
        <w:jc w:val="both"/>
        <w:rPr>
          <w:szCs w:val="28"/>
        </w:rPr>
      </w:pPr>
      <w:r w:rsidRPr="005A0A9B">
        <w:rPr>
          <w:szCs w:val="28"/>
        </w:rPr>
        <w:t>Tuy nhiên trong quá trình việc thực hiện điều chỉnh tổng quyết toán năm 2019 sẽ làm thay đổi các loại báo cáo theo quy định, ảnh hưởng đến công tác chung của các đơn vị liên quan. Khoản 5 Điều 67 Luật NSNN quy định: trường hợp phát hiện sai sót, cơ quan tài chính yêu cầu đơn vị cấp I, điều chỉnh lại số liệu quyết toán; đối với quyết toán ngân sách cấp dướ</w:t>
      </w:r>
      <w:r w:rsidR="005A0A9B" w:rsidRPr="005A0A9B">
        <w:rPr>
          <w:szCs w:val="28"/>
        </w:rPr>
        <w:t>i</w:t>
      </w:r>
      <w:r w:rsidRPr="005A0A9B">
        <w:rPr>
          <w:szCs w:val="28"/>
        </w:rPr>
        <w:t>, cơ quan tài chính yêu cầu UBND cấp dưới trình HĐND cùng cấp điều chỉnh lại quyết toán. Vì vậy Ban đề nghị UBND thị xã chỉ đạo phòng tài chính yêu cầu các đơn vị liên quan, các xã/phường phải thực hiện đúng với tinh thần công văn số 2181, ngày 07/8/2020 của Sở Kế hoạch tài chính tỉnh Thừa Thiên Huế; hướng dẫn thực hiện việc điều chỉnh đúng với quy định.</w:t>
      </w:r>
    </w:p>
    <w:p w:rsidR="007078F7" w:rsidRDefault="007078F7" w:rsidP="000A6FDF">
      <w:pPr>
        <w:spacing w:before="60" w:after="60" w:line="240" w:lineRule="auto"/>
        <w:ind w:firstLine="720"/>
        <w:jc w:val="both"/>
        <w:rPr>
          <w:szCs w:val="28"/>
        </w:rPr>
      </w:pPr>
      <w:r w:rsidRPr="007078F7">
        <w:rPr>
          <w:szCs w:val="28"/>
        </w:rPr>
        <w:t>Trên đây là kết quả thẩm tra của Ban Kinh tế - xã hội thị xã đối với tờ</w:t>
      </w:r>
      <w:r w:rsidR="00493CA1">
        <w:rPr>
          <w:szCs w:val="28"/>
        </w:rPr>
        <w:t xml:space="preserve"> trình</w:t>
      </w:r>
      <w:r w:rsidRPr="007078F7">
        <w:rPr>
          <w:szCs w:val="28"/>
        </w:rPr>
        <w:t xml:space="preserve"> của UBND thị xã </w:t>
      </w:r>
      <w:r w:rsidR="001A7CAF">
        <w:rPr>
          <w:szCs w:val="28"/>
        </w:rPr>
        <w:t xml:space="preserve">điều chỉnh tổng quyết toán ngân sách thị xã năm 2019 </w:t>
      </w:r>
      <w:r>
        <w:rPr>
          <w:szCs w:val="28"/>
        </w:rPr>
        <w:t>.</w:t>
      </w:r>
      <w:r w:rsidRPr="00BC256C">
        <w:rPr>
          <w:szCs w:val="28"/>
        </w:rPr>
        <w:t xml:space="preserve"> Kính trình HĐND thị xã xem xét, quyết định.</w:t>
      </w:r>
    </w:p>
    <w:p w:rsidR="007078F7" w:rsidRPr="00BC256C" w:rsidRDefault="007078F7" w:rsidP="007078F7">
      <w:pPr>
        <w:pStyle w:val="NormalWeb"/>
        <w:shd w:val="clear" w:color="auto" w:fill="FFFFFF"/>
        <w:spacing w:before="0" w:beforeAutospacing="0" w:after="0" w:afterAutospacing="0" w:line="300" w:lineRule="atLeast"/>
        <w:ind w:firstLine="567"/>
        <w:jc w:val="both"/>
        <w:textAlignment w:val="baseline"/>
        <w:rPr>
          <w:bCs/>
          <w:sz w:val="28"/>
          <w:szCs w:val="28"/>
        </w:rPr>
      </w:pPr>
    </w:p>
    <w:tbl>
      <w:tblPr>
        <w:tblW w:w="0" w:type="auto"/>
        <w:tblInd w:w="250" w:type="dxa"/>
        <w:tblLook w:val="04A0" w:firstRow="1" w:lastRow="0" w:firstColumn="1" w:lastColumn="0" w:noHBand="0" w:noVBand="1"/>
      </w:tblPr>
      <w:tblGrid>
        <w:gridCol w:w="4305"/>
        <w:gridCol w:w="4846"/>
      </w:tblGrid>
      <w:tr w:rsidR="007078F7" w:rsidTr="00E34371">
        <w:trPr>
          <w:trHeight w:val="60"/>
        </w:trPr>
        <w:tc>
          <w:tcPr>
            <w:tcW w:w="4305" w:type="dxa"/>
            <w:hideMark/>
          </w:tcPr>
          <w:p w:rsidR="007078F7" w:rsidRDefault="007078F7" w:rsidP="00E34371">
            <w:pPr>
              <w:spacing w:after="0" w:line="240" w:lineRule="auto"/>
              <w:ind w:left="-285"/>
              <w:rPr>
                <w:b/>
                <w:i/>
                <w:sz w:val="22"/>
              </w:rPr>
            </w:pPr>
            <w:r>
              <w:rPr>
                <w:b/>
                <w:bCs/>
                <w:i/>
                <w:sz w:val="24"/>
                <w:szCs w:val="24"/>
              </w:rPr>
              <w:t>NNơi nhận</w:t>
            </w:r>
            <w:r>
              <w:rPr>
                <w:b/>
                <w:bCs/>
                <w:i/>
              </w:rPr>
              <w:t>:</w:t>
            </w:r>
            <w:r>
              <w:rPr>
                <w:i/>
              </w:rPr>
              <w:t xml:space="preserve">                                                            </w:t>
            </w:r>
          </w:p>
          <w:p w:rsidR="007078F7" w:rsidRDefault="007078F7" w:rsidP="00E34371">
            <w:pPr>
              <w:spacing w:after="0" w:line="240" w:lineRule="auto"/>
              <w:ind w:left="-285"/>
              <w:rPr>
                <w:iCs/>
                <w:sz w:val="20"/>
                <w:szCs w:val="20"/>
              </w:rPr>
            </w:pPr>
            <w:r>
              <w:rPr>
                <w:i/>
                <w:iCs/>
                <w:sz w:val="24"/>
              </w:rPr>
              <w:t xml:space="preserve">    </w:t>
            </w:r>
            <w:r>
              <w:rPr>
                <w:iCs/>
                <w:sz w:val="20"/>
                <w:szCs w:val="20"/>
              </w:rPr>
              <w:t>- Thường trực HĐND thị xã;</w:t>
            </w:r>
          </w:p>
          <w:p w:rsidR="007078F7" w:rsidRDefault="007078F7" w:rsidP="00E34371">
            <w:pPr>
              <w:tabs>
                <w:tab w:val="left" w:pos="1180"/>
              </w:tabs>
              <w:spacing w:after="0" w:line="240" w:lineRule="auto"/>
              <w:ind w:left="-285"/>
              <w:rPr>
                <w:iCs/>
                <w:sz w:val="20"/>
                <w:szCs w:val="20"/>
              </w:rPr>
            </w:pPr>
            <w:r>
              <w:rPr>
                <w:iCs/>
                <w:sz w:val="20"/>
                <w:szCs w:val="20"/>
              </w:rPr>
              <w:t>-   - UBND; UBMTTQ Việt Nam thị xã;</w:t>
            </w:r>
          </w:p>
          <w:p w:rsidR="007078F7" w:rsidRDefault="007078F7" w:rsidP="00E34371">
            <w:pPr>
              <w:spacing w:after="0" w:line="240" w:lineRule="auto"/>
              <w:ind w:left="-285"/>
              <w:rPr>
                <w:iCs/>
                <w:sz w:val="20"/>
                <w:szCs w:val="20"/>
              </w:rPr>
            </w:pPr>
            <w:r>
              <w:rPr>
                <w:iCs/>
                <w:sz w:val="20"/>
                <w:szCs w:val="20"/>
              </w:rPr>
              <w:t xml:space="preserve">     - Thành viên Ban KTXH;</w:t>
            </w:r>
          </w:p>
          <w:p w:rsidR="007078F7" w:rsidRDefault="007078F7" w:rsidP="00E34371">
            <w:pPr>
              <w:spacing w:after="0" w:line="240" w:lineRule="auto"/>
              <w:ind w:left="-285"/>
              <w:rPr>
                <w:iCs/>
                <w:sz w:val="20"/>
                <w:szCs w:val="20"/>
              </w:rPr>
            </w:pPr>
            <w:r>
              <w:rPr>
                <w:iCs/>
                <w:sz w:val="20"/>
                <w:szCs w:val="20"/>
              </w:rPr>
              <w:t xml:space="preserve">     - Các đại biểu HĐND thị xã;</w:t>
            </w:r>
          </w:p>
          <w:p w:rsidR="007078F7" w:rsidRPr="00DD7645" w:rsidRDefault="007078F7" w:rsidP="00E34371">
            <w:pPr>
              <w:spacing w:after="0" w:line="240" w:lineRule="auto"/>
              <w:ind w:left="-285"/>
              <w:rPr>
                <w:iCs/>
                <w:sz w:val="20"/>
                <w:szCs w:val="20"/>
              </w:rPr>
            </w:pPr>
            <w:r>
              <w:rPr>
                <w:iCs/>
                <w:sz w:val="20"/>
                <w:szCs w:val="20"/>
              </w:rPr>
              <w:t xml:space="preserve">     </w:t>
            </w:r>
            <w:r w:rsidRPr="004777A4">
              <w:rPr>
                <w:iCs/>
                <w:sz w:val="20"/>
                <w:szCs w:val="20"/>
              </w:rPr>
              <w:t xml:space="preserve">- </w:t>
            </w:r>
            <w:r w:rsidRPr="004777A4">
              <w:rPr>
                <w:iCs/>
                <w:sz w:val="20"/>
                <w:szCs w:val="20"/>
                <w:lang w:val="vi-VN"/>
              </w:rPr>
              <w:t>VP: L</w:t>
            </w:r>
            <w:r w:rsidRPr="004777A4">
              <w:rPr>
                <w:iCs/>
                <w:sz w:val="20"/>
                <w:szCs w:val="20"/>
              </w:rPr>
              <w:t>Đ và CV phụ trách HĐND</w:t>
            </w:r>
            <w:r>
              <w:rPr>
                <w:iCs/>
                <w:sz w:val="20"/>
                <w:szCs w:val="20"/>
              </w:rPr>
              <w:t xml:space="preserve"> thị xã;</w:t>
            </w:r>
          </w:p>
          <w:p w:rsidR="007078F7" w:rsidRPr="004777A4" w:rsidRDefault="007078F7" w:rsidP="00E34371">
            <w:pPr>
              <w:spacing w:after="0" w:line="240" w:lineRule="auto"/>
              <w:rPr>
                <w:iCs/>
                <w:sz w:val="20"/>
                <w:szCs w:val="20"/>
              </w:rPr>
            </w:pPr>
            <w:r>
              <w:rPr>
                <w:iCs/>
                <w:sz w:val="20"/>
                <w:szCs w:val="20"/>
              </w:rPr>
              <w:t>- Lưu VT.</w:t>
            </w:r>
          </w:p>
          <w:p w:rsidR="007078F7" w:rsidRDefault="007078F7" w:rsidP="00E34371">
            <w:pPr>
              <w:spacing w:after="0" w:line="240" w:lineRule="auto"/>
              <w:ind w:left="-285"/>
              <w:rPr>
                <w:rFonts w:cs="Times New Roman"/>
                <w:iCs/>
                <w:sz w:val="20"/>
                <w:szCs w:val="20"/>
              </w:rPr>
            </w:pPr>
            <w:r w:rsidRPr="004777A4">
              <w:rPr>
                <w:iCs/>
                <w:sz w:val="20"/>
                <w:szCs w:val="20"/>
              </w:rPr>
              <w:t xml:space="preserve">- </w:t>
            </w:r>
            <w:r w:rsidRPr="004777A4">
              <w:rPr>
                <w:iCs/>
                <w:sz w:val="20"/>
                <w:szCs w:val="20"/>
                <w:lang w:val="vi-VN"/>
              </w:rPr>
              <w:br/>
            </w:r>
            <w:r>
              <w:tab/>
            </w:r>
          </w:p>
        </w:tc>
        <w:tc>
          <w:tcPr>
            <w:tcW w:w="4846" w:type="dxa"/>
          </w:tcPr>
          <w:p w:rsidR="007078F7" w:rsidRPr="00640C07" w:rsidRDefault="007078F7" w:rsidP="00E34371">
            <w:pPr>
              <w:spacing w:after="0" w:line="240" w:lineRule="auto"/>
              <w:ind w:left="-285"/>
              <w:jc w:val="center"/>
              <w:rPr>
                <w:b/>
                <w:bCs/>
                <w:szCs w:val="28"/>
              </w:rPr>
            </w:pPr>
            <w:r>
              <w:rPr>
                <w:b/>
                <w:szCs w:val="28"/>
              </w:rPr>
              <w:t xml:space="preserve">           </w:t>
            </w:r>
            <w:r w:rsidRPr="00640C07">
              <w:rPr>
                <w:b/>
                <w:szCs w:val="28"/>
              </w:rPr>
              <w:t>TM. BAN KINH TẾ-XÃ HỘI</w:t>
            </w:r>
          </w:p>
          <w:p w:rsidR="007078F7" w:rsidRPr="00640C07" w:rsidRDefault="007078F7" w:rsidP="00E34371">
            <w:pPr>
              <w:spacing w:after="0" w:line="240" w:lineRule="auto"/>
              <w:ind w:left="-285"/>
              <w:jc w:val="center"/>
              <w:rPr>
                <w:b/>
                <w:szCs w:val="28"/>
              </w:rPr>
            </w:pPr>
            <w:r w:rsidRPr="00640C07">
              <w:rPr>
                <w:b/>
                <w:szCs w:val="28"/>
              </w:rPr>
              <w:t xml:space="preserve">              TRƯỞNG BAN</w:t>
            </w:r>
          </w:p>
          <w:p w:rsidR="007078F7" w:rsidRPr="00640C07" w:rsidRDefault="007078F7" w:rsidP="00E34371">
            <w:pPr>
              <w:spacing w:after="0" w:line="240" w:lineRule="auto"/>
              <w:ind w:left="-285"/>
              <w:jc w:val="center"/>
              <w:rPr>
                <w:b/>
                <w:szCs w:val="28"/>
              </w:rPr>
            </w:pPr>
            <w:r w:rsidRPr="00640C07">
              <w:rPr>
                <w:b/>
                <w:szCs w:val="28"/>
              </w:rPr>
              <w:t xml:space="preserve">              </w:t>
            </w:r>
          </w:p>
          <w:p w:rsidR="007078F7" w:rsidRPr="00640C07" w:rsidRDefault="007078F7" w:rsidP="00E34371">
            <w:pPr>
              <w:spacing w:after="0" w:line="240" w:lineRule="auto"/>
              <w:ind w:left="-285"/>
              <w:jc w:val="center"/>
              <w:rPr>
                <w:b/>
                <w:szCs w:val="28"/>
              </w:rPr>
            </w:pPr>
          </w:p>
          <w:p w:rsidR="007078F7" w:rsidRPr="00640C07" w:rsidRDefault="007078F7" w:rsidP="00E34371">
            <w:pPr>
              <w:spacing w:after="0" w:line="240" w:lineRule="auto"/>
              <w:ind w:left="-285"/>
              <w:jc w:val="center"/>
              <w:rPr>
                <w:b/>
                <w:szCs w:val="28"/>
              </w:rPr>
            </w:pPr>
          </w:p>
          <w:p w:rsidR="007078F7" w:rsidRPr="00640C07" w:rsidRDefault="007078F7" w:rsidP="00E34371">
            <w:pPr>
              <w:spacing w:after="0" w:line="240" w:lineRule="auto"/>
              <w:ind w:left="-285"/>
              <w:jc w:val="center"/>
              <w:rPr>
                <w:b/>
                <w:szCs w:val="28"/>
              </w:rPr>
            </w:pPr>
          </w:p>
          <w:p w:rsidR="007078F7" w:rsidRDefault="007078F7" w:rsidP="00493CA1">
            <w:pPr>
              <w:spacing w:after="0" w:line="240" w:lineRule="auto"/>
              <w:ind w:left="-285"/>
              <w:jc w:val="center"/>
              <w:rPr>
                <w:rFonts w:cs="Times New Roman"/>
                <w:b/>
                <w:szCs w:val="28"/>
              </w:rPr>
            </w:pPr>
            <w:r w:rsidRPr="00640C07">
              <w:rPr>
                <w:b/>
                <w:bCs/>
                <w:szCs w:val="28"/>
              </w:rPr>
              <w:t xml:space="preserve">              </w:t>
            </w:r>
            <w:r w:rsidR="00493CA1">
              <w:rPr>
                <w:b/>
                <w:bCs/>
                <w:szCs w:val="28"/>
              </w:rPr>
              <w:t>Nguyễn Thị Thu Hương</w:t>
            </w:r>
          </w:p>
        </w:tc>
      </w:tr>
    </w:tbl>
    <w:p w:rsidR="007078F7" w:rsidRDefault="007078F7" w:rsidP="007078F7">
      <w:pPr>
        <w:spacing w:before="60" w:after="60" w:line="240" w:lineRule="auto"/>
        <w:ind w:firstLine="720"/>
        <w:jc w:val="both"/>
      </w:pPr>
    </w:p>
    <w:sectPr w:rsidR="007078F7" w:rsidSect="00A17D2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CC" w:rsidRDefault="00C842CC">
      <w:pPr>
        <w:spacing w:after="0" w:line="240" w:lineRule="auto"/>
      </w:pPr>
      <w:r>
        <w:separator/>
      </w:r>
    </w:p>
  </w:endnote>
  <w:endnote w:type="continuationSeparator" w:id="0">
    <w:p w:rsidR="00C842CC" w:rsidRDefault="00C8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C84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80797"/>
      <w:docPartObj>
        <w:docPartGallery w:val="Page Numbers (Bottom of Page)"/>
        <w:docPartUnique/>
      </w:docPartObj>
    </w:sdtPr>
    <w:sdtEndPr>
      <w:rPr>
        <w:noProof/>
      </w:rPr>
    </w:sdtEndPr>
    <w:sdtContent>
      <w:p w:rsidR="00BC0E99" w:rsidRDefault="00524AF0">
        <w:pPr>
          <w:pStyle w:val="Footer"/>
          <w:jc w:val="right"/>
        </w:pPr>
        <w:r>
          <w:fldChar w:fldCharType="begin"/>
        </w:r>
        <w:r>
          <w:instrText xml:space="preserve"> PAGE   \* MERGEFORMAT </w:instrText>
        </w:r>
        <w:r>
          <w:fldChar w:fldCharType="separate"/>
        </w:r>
        <w:r w:rsidR="00816EB5">
          <w:rPr>
            <w:noProof/>
          </w:rPr>
          <w:t>1</w:t>
        </w:r>
        <w:r>
          <w:rPr>
            <w:noProof/>
          </w:rPr>
          <w:fldChar w:fldCharType="end"/>
        </w:r>
      </w:p>
    </w:sdtContent>
  </w:sdt>
  <w:p w:rsidR="00BC0E99" w:rsidRDefault="00C84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C8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CC" w:rsidRDefault="00C842CC">
      <w:pPr>
        <w:spacing w:after="0" w:line="240" w:lineRule="auto"/>
      </w:pPr>
      <w:r>
        <w:separator/>
      </w:r>
    </w:p>
  </w:footnote>
  <w:footnote w:type="continuationSeparator" w:id="0">
    <w:p w:rsidR="00C842CC" w:rsidRDefault="00C8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C84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C84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9" w:rsidRDefault="00C84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DB"/>
    <w:rsid w:val="00000485"/>
    <w:rsid w:val="00023F00"/>
    <w:rsid w:val="00053ED6"/>
    <w:rsid w:val="00066FB6"/>
    <w:rsid w:val="00073F9C"/>
    <w:rsid w:val="00087B39"/>
    <w:rsid w:val="000A6FDF"/>
    <w:rsid w:val="000D6FDB"/>
    <w:rsid w:val="000E6088"/>
    <w:rsid w:val="000E6D24"/>
    <w:rsid w:val="000E7C16"/>
    <w:rsid w:val="0013121D"/>
    <w:rsid w:val="00142BC9"/>
    <w:rsid w:val="00151116"/>
    <w:rsid w:val="001719BC"/>
    <w:rsid w:val="00196A6E"/>
    <w:rsid w:val="001A7CAF"/>
    <w:rsid w:val="001E27D8"/>
    <w:rsid w:val="002836FC"/>
    <w:rsid w:val="00290787"/>
    <w:rsid w:val="002C11CA"/>
    <w:rsid w:val="002E4897"/>
    <w:rsid w:val="002E6015"/>
    <w:rsid w:val="00316CC7"/>
    <w:rsid w:val="0032331A"/>
    <w:rsid w:val="00331380"/>
    <w:rsid w:val="00336D06"/>
    <w:rsid w:val="0036258E"/>
    <w:rsid w:val="003629B9"/>
    <w:rsid w:val="003654B4"/>
    <w:rsid w:val="00370364"/>
    <w:rsid w:val="003716AF"/>
    <w:rsid w:val="00387B58"/>
    <w:rsid w:val="003A1BCC"/>
    <w:rsid w:val="003C2E76"/>
    <w:rsid w:val="003E35CA"/>
    <w:rsid w:val="003E735F"/>
    <w:rsid w:val="00444961"/>
    <w:rsid w:val="004550FD"/>
    <w:rsid w:val="004724BF"/>
    <w:rsid w:val="004764C8"/>
    <w:rsid w:val="00483495"/>
    <w:rsid w:val="00493CA1"/>
    <w:rsid w:val="004A7C3C"/>
    <w:rsid w:val="004B50DA"/>
    <w:rsid w:val="004B6DA4"/>
    <w:rsid w:val="004D7806"/>
    <w:rsid w:val="004F0149"/>
    <w:rsid w:val="004F6D68"/>
    <w:rsid w:val="00510D03"/>
    <w:rsid w:val="00524AF0"/>
    <w:rsid w:val="00533426"/>
    <w:rsid w:val="00581650"/>
    <w:rsid w:val="005A0A9B"/>
    <w:rsid w:val="005B3DED"/>
    <w:rsid w:val="005C7D97"/>
    <w:rsid w:val="005C7DAB"/>
    <w:rsid w:val="005D22EE"/>
    <w:rsid w:val="005E7787"/>
    <w:rsid w:val="005F124C"/>
    <w:rsid w:val="00607A69"/>
    <w:rsid w:val="00621846"/>
    <w:rsid w:val="00636981"/>
    <w:rsid w:val="00645D35"/>
    <w:rsid w:val="00663DE4"/>
    <w:rsid w:val="00676E58"/>
    <w:rsid w:val="006813A9"/>
    <w:rsid w:val="006A44DE"/>
    <w:rsid w:val="007078F7"/>
    <w:rsid w:val="0073276A"/>
    <w:rsid w:val="0074429A"/>
    <w:rsid w:val="00751149"/>
    <w:rsid w:val="00754819"/>
    <w:rsid w:val="007717FE"/>
    <w:rsid w:val="007A2BA9"/>
    <w:rsid w:val="007C266C"/>
    <w:rsid w:val="00806E7A"/>
    <w:rsid w:val="00816EB5"/>
    <w:rsid w:val="00835D7E"/>
    <w:rsid w:val="00852C8D"/>
    <w:rsid w:val="00855F9C"/>
    <w:rsid w:val="00874E33"/>
    <w:rsid w:val="008A5A39"/>
    <w:rsid w:val="009030B6"/>
    <w:rsid w:val="00920268"/>
    <w:rsid w:val="00942704"/>
    <w:rsid w:val="00945BF1"/>
    <w:rsid w:val="00957582"/>
    <w:rsid w:val="0097703B"/>
    <w:rsid w:val="009B3EE6"/>
    <w:rsid w:val="009B54D1"/>
    <w:rsid w:val="009B6B62"/>
    <w:rsid w:val="009E5B13"/>
    <w:rsid w:val="00A062C1"/>
    <w:rsid w:val="00A066B2"/>
    <w:rsid w:val="00A24D93"/>
    <w:rsid w:val="00AF340C"/>
    <w:rsid w:val="00B016B5"/>
    <w:rsid w:val="00B05882"/>
    <w:rsid w:val="00B2326A"/>
    <w:rsid w:val="00B776B7"/>
    <w:rsid w:val="00BA2492"/>
    <w:rsid w:val="00BB1857"/>
    <w:rsid w:val="00C12F81"/>
    <w:rsid w:val="00C16D0C"/>
    <w:rsid w:val="00C4738C"/>
    <w:rsid w:val="00C842CC"/>
    <w:rsid w:val="00C93D3F"/>
    <w:rsid w:val="00CD37AC"/>
    <w:rsid w:val="00CF140C"/>
    <w:rsid w:val="00D318DA"/>
    <w:rsid w:val="00D40DE5"/>
    <w:rsid w:val="00D52805"/>
    <w:rsid w:val="00D809A7"/>
    <w:rsid w:val="00D83694"/>
    <w:rsid w:val="00DA6104"/>
    <w:rsid w:val="00DA7A96"/>
    <w:rsid w:val="00DB0F1A"/>
    <w:rsid w:val="00DB5D2E"/>
    <w:rsid w:val="00DC1D0C"/>
    <w:rsid w:val="00DC4540"/>
    <w:rsid w:val="00E364F4"/>
    <w:rsid w:val="00E36A62"/>
    <w:rsid w:val="00E422E9"/>
    <w:rsid w:val="00E7133A"/>
    <w:rsid w:val="00E844BD"/>
    <w:rsid w:val="00E87F53"/>
    <w:rsid w:val="00EA71DC"/>
    <w:rsid w:val="00ED2591"/>
    <w:rsid w:val="00EE3B07"/>
    <w:rsid w:val="00F11544"/>
    <w:rsid w:val="00F12C9B"/>
    <w:rsid w:val="00F33389"/>
    <w:rsid w:val="00F7435E"/>
    <w:rsid w:val="00FC49E0"/>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7DAB"/>
    <w:rPr>
      <w:color w:val="0000FF"/>
      <w:u w:val="single"/>
    </w:rPr>
  </w:style>
  <w:style w:type="paragraph" w:styleId="Header">
    <w:name w:val="header"/>
    <w:basedOn w:val="Normal"/>
    <w:link w:val="HeaderChar"/>
    <w:uiPriority w:val="99"/>
    <w:unhideWhenUsed/>
    <w:rsid w:val="005C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AB"/>
  </w:style>
  <w:style w:type="paragraph" w:styleId="Footer">
    <w:name w:val="footer"/>
    <w:basedOn w:val="Normal"/>
    <w:link w:val="FooterChar"/>
    <w:uiPriority w:val="99"/>
    <w:unhideWhenUsed/>
    <w:rsid w:val="005C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AB"/>
  </w:style>
  <w:style w:type="character" w:customStyle="1" w:styleId="Bodytext">
    <w:name w:val="Body text_"/>
    <w:basedOn w:val="DefaultParagraphFont"/>
    <w:link w:val="BodyText1"/>
    <w:rsid w:val="005C7DAB"/>
    <w:rPr>
      <w:szCs w:val="28"/>
      <w:shd w:val="clear" w:color="auto" w:fill="FFFFFF"/>
    </w:rPr>
  </w:style>
  <w:style w:type="paragraph" w:customStyle="1" w:styleId="BodyText1">
    <w:name w:val="Body Text1"/>
    <w:basedOn w:val="Normal"/>
    <w:link w:val="Bodytext"/>
    <w:qFormat/>
    <w:rsid w:val="005C7DAB"/>
    <w:pPr>
      <w:widowControl w:val="0"/>
      <w:shd w:val="clear" w:color="auto" w:fill="FFFFFF"/>
      <w:spacing w:after="100" w:line="288" w:lineRule="auto"/>
      <w:ind w:firstLine="400"/>
      <w:jc w:val="both"/>
    </w:pPr>
    <w:rPr>
      <w:szCs w:val="28"/>
    </w:rPr>
  </w:style>
  <w:style w:type="table" w:styleId="TableGrid">
    <w:name w:val="Table Grid"/>
    <w:basedOn w:val="TableNormal"/>
    <w:uiPriority w:val="59"/>
    <w:rsid w:val="005C7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w:basedOn w:val="Normal"/>
    <w:uiPriority w:val="99"/>
    <w:unhideWhenUsed/>
    <w:rsid w:val="007078F7"/>
    <w:pPr>
      <w:spacing w:before="100" w:beforeAutospacing="1" w:after="100" w:afterAutospacing="1" w:line="240" w:lineRule="auto"/>
    </w:pPr>
    <w:rPr>
      <w:rFonts w:eastAsia="Times New Roman" w:cs="Times New Roman"/>
      <w:sz w:val="24"/>
      <w:szCs w:val="24"/>
    </w:rPr>
  </w:style>
  <w:style w:type="character" w:customStyle="1" w:styleId="normal-h">
    <w:name w:val="normal-h"/>
    <w:rsid w:val="005B3DED"/>
  </w:style>
  <w:style w:type="paragraph" w:styleId="BodyText0">
    <w:name w:val="Body Text"/>
    <w:aliases w:val=" Char,Body Text Char Char Char Char,Body Text Char Char Char"/>
    <w:basedOn w:val="Normal"/>
    <w:link w:val="BodyTextChar1"/>
    <w:rsid w:val="00A24D93"/>
    <w:pPr>
      <w:spacing w:after="0" w:line="240" w:lineRule="auto"/>
      <w:jc w:val="both"/>
    </w:pPr>
    <w:rPr>
      <w:rFonts w:eastAsia="Times New Roman" w:cs="Times New Roman"/>
      <w:szCs w:val="24"/>
      <w:lang/>
    </w:rPr>
  </w:style>
  <w:style w:type="character" w:customStyle="1" w:styleId="BodyTextChar">
    <w:name w:val="Body Text Char"/>
    <w:basedOn w:val="DefaultParagraphFont"/>
    <w:uiPriority w:val="99"/>
    <w:semiHidden/>
    <w:rsid w:val="00A24D93"/>
  </w:style>
  <w:style w:type="character" w:customStyle="1" w:styleId="BodyTextChar1">
    <w:name w:val="Body Text Char1"/>
    <w:aliases w:val=" Char Char,Body Text Char Char Char Char Char,Body Text Char Char Char Char1"/>
    <w:link w:val="BodyText0"/>
    <w:rsid w:val="00A24D93"/>
    <w:rPr>
      <w:rFonts w:eastAsia="Times New Roman"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7DAB"/>
    <w:rPr>
      <w:color w:val="0000FF"/>
      <w:u w:val="single"/>
    </w:rPr>
  </w:style>
  <w:style w:type="paragraph" w:styleId="Header">
    <w:name w:val="header"/>
    <w:basedOn w:val="Normal"/>
    <w:link w:val="HeaderChar"/>
    <w:uiPriority w:val="99"/>
    <w:unhideWhenUsed/>
    <w:rsid w:val="005C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AB"/>
  </w:style>
  <w:style w:type="paragraph" w:styleId="Footer">
    <w:name w:val="footer"/>
    <w:basedOn w:val="Normal"/>
    <w:link w:val="FooterChar"/>
    <w:uiPriority w:val="99"/>
    <w:unhideWhenUsed/>
    <w:rsid w:val="005C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AB"/>
  </w:style>
  <w:style w:type="character" w:customStyle="1" w:styleId="Bodytext">
    <w:name w:val="Body text_"/>
    <w:basedOn w:val="DefaultParagraphFont"/>
    <w:link w:val="BodyText1"/>
    <w:rsid w:val="005C7DAB"/>
    <w:rPr>
      <w:szCs w:val="28"/>
      <w:shd w:val="clear" w:color="auto" w:fill="FFFFFF"/>
    </w:rPr>
  </w:style>
  <w:style w:type="paragraph" w:customStyle="1" w:styleId="BodyText1">
    <w:name w:val="Body Text1"/>
    <w:basedOn w:val="Normal"/>
    <w:link w:val="Bodytext"/>
    <w:qFormat/>
    <w:rsid w:val="005C7DAB"/>
    <w:pPr>
      <w:widowControl w:val="0"/>
      <w:shd w:val="clear" w:color="auto" w:fill="FFFFFF"/>
      <w:spacing w:after="100" w:line="288" w:lineRule="auto"/>
      <w:ind w:firstLine="400"/>
      <w:jc w:val="both"/>
    </w:pPr>
    <w:rPr>
      <w:szCs w:val="28"/>
    </w:rPr>
  </w:style>
  <w:style w:type="table" w:styleId="TableGrid">
    <w:name w:val="Table Grid"/>
    <w:basedOn w:val="TableNormal"/>
    <w:uiPriority w:val="59"/>
    <w:rsid w:val="005C7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Char Char"/>
    <w:basedOn w:val="Normal"/>
    <w:uiPriority w:val="99"/>
    <w:unhideWhenUsed/>
    <w:rsid w:val="007078F7"/>
    <w:pPr>
      <w:spacing w:before="100" w:beforeAutospacing="1" w:after="100" w:afterAutospacing="1" w:line="240" w:lineRule="auto"/>
    </w:pPr>
    <w:rPr>
      <w:rFonts w:eastAsia="Times New Roman" w:cs="Times New Roman"/>
      <w:sz w:val="24"/>
      <w:szCs w:val="24"/>
    </w:rPr>
  </w:style>
  <w:style w:type="character" w:customStyle="1" w:styleId="normal-h">
    <w:name w:val="normal-h"/>
    <w:rsid w:val="005B3DED"/>
  </w:style>
  <w:style w:type="paragraph" w:styleId="BodyText0">
    <w:name w:val="Body Text"/>
    <w:aliases w:val=" Char,Body Text Char Char Char Char,Body Text Char Char Char"/>
    <w:basedOn w:val="Normal"/>
    <w:link w:val="BodyTextChar1"/>
    <w:rsid w:val="00A24D93"/>
    <w:pPr>
      <w:spacing w:after="0" w:line="240" w:lineRule="auto"/>
      <w:jc w:val="both"/>
    </w:pPr>
    <w:rPr>
      <w:rFonts w:eastAsia="Times New Roman" w:cs="Times New Roman"/>
      <w:szCs w:val="24"/>
      <w:lang/>
    </w:rPr>
  </w:style>
  <w:style w:type="character" w:customStyle="1" w:styleId="BodyTextChar">
    <w:name w:val="Body Text Char"/>
    <w:basedOn w:val="DefaultParagraphFont"/>
    <w:uiPriority w:val="99"/>
    <w:semiHidden/>
    <w:rsid w:val="00A24D93"/>
  </w:style>
  <w:style w:type="character" w:customStyle="1" w:styleId="BodyTextChar1">
    <w:name w:val="Body Text Char1"/>
    <w:aliases w:val=" Char Char,Body Text Char Char Char Char Char,Body Text Char Char Char Char1"/>
    <w:link w:val="BodyText0"/>
    <w:rsid w:val="00A24D93"/>
    <w:rPr>
      <w:rFonts w:eastAsia="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07FE-43A2-4E5F-895D-356D4C8E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dcterms:created xsi:type="dcterms:W3CDTF">2020-09-29T08:50:00Z</dcterms:created>
  <dcterms:modified xsi:type="dcterms:W3CDTF">2020-09-29T08:50:00Z</dcterms:modified>
</cp:coreProperties>
</file>