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3" w:type="dxa"/>
        <w:jc w:val="center"/>
        <w:tblLook w:val="01E0" w:firstRow="1" w:lastRow="1" w:firstColumn="1" w:lastColumn="1" w:noHBand="0" w:noVBand="0"/>
      </w:tblPr>
      <w:tblGrid>
        <w:gridCol w:w="3711"/>
        <w:gridCol w:w="5832"/>
      </w:tblGrid>
      <w:tr w:rsidR="00942051" w:rsidRPr="00BD6FC3" w14:paraId="725435A5" w14:textId="77777777" w:rsidTr="00E825BD">
        <w:trPr>
          <w:jc w:val="center"/>
        </w:trPr>
        <w:tc>
          <w:tcPr>
            <w:tcW w:w="3711" w:type="dxa"/>
          </w:tcPr>
          <w:p w14:paraId="2BE8CBC1" w14:textId="77777777" w:rsidR="00942051" w:rsidRPr="00BD6FC3" w:rsidRDefault="00942051" w:rsidP="00E825BD">
            <w:pPr>
              <w:rPr>
                <w:b/>
                <w:noProof/>
                <w:sz w:val="26"/>
                <w:szCs w:val="28"/>
              </w:rPr>
            </w:pPr>
            <w:r w:rsidRPr="00BD6FC3">
              <w:rPr>
                <w:b/>
                <w:noProof/>
                <w:sz w:val="26"/>
                <w:szCs w:val="28"/>
              </w:rPr>
              <w:t xml:space="preserve">        ỦY BAN NHÂN DÂN</w:t>
            </w:r>
          </w:p>
          <w:p w14:paraId="1CDD6929" w14:textId="77777777" w:rsidR="00942051" w:rsidRPr="00BD6FC3" w:rsidRDefault="00942051" w:rsidP="00E825BD">
            <w:pPr>
              <w:rPr>
                <w:b/>
                <w:sz w:val="26"/>
                <w:szCs w:val="28"/>
              </w:rPr>
            </w:pPr>
            <w:r w:rsidRPr="00BD6FC3">
              <w:rPr>
                <w:b/>
                <w:noProof/>
                <w:sz w:val="26"/>
                <w:szCs w:val="28"/>
              </w:rPr>
              <w:t xml:space="preserve">   TỈNH THỪA THIÊN HUẾ</w:t>
            </w:r>
          </w:p>
        </w:tc>
        <w:tc>
          <w:tcPr>
            <w:tcW w:w="5832" w:type="dxa"/>
          </w:tcPr>
          <w:p w14:paraId="7517FD4B" w14:textId="77777777" w:rsidR="00942051" w:rsidRPr="00BD6FC3" w:rsidRDefault="00942051" w:rsidP="00E825BD">
            <w:pPr>
              <w:jc w:val="center"/>
              <w:rPr>
                <w:b/>
                <w:sz w:val="26"/>
                <w:szCs w:val="28"/>
              </w:rPr>
            </w:pPr>
            <w:r w:rsidRPr="00BD6FC3">
              <w:rPr>
                <w:b/>
                <w:sz w:val="26"/>
                <w:szCs w:val="28"/>
              </w:rPr>
              <w:t>CỘNG HOÀ XÃ HỘI CHỦ NGHĨA VIỆT NAM</w:t>
            </w:r>
          </w:p>
          <w:p w14:paraId="345D1750" w14:textId="77777777" w:rsidR="00942051" w:rsidRPr="00BD6FC3" w:rsidRDefault="00942051" w:rsidP="00E825BD">
            <w:pPr>
              <w:jc w:val="center"/>
              <w:rPr>
                <w:b/>
                <w:sz w:val="26"/>
                <w:szCs w:val="28"/>
              </w:rPr>
            </w:pPr>
            <w:r w:rsidRPr="00F420B4">
              <w:rPr>
                <w:b/>
                <w:noProof/>
                <w:szCs w:val="30"/>
              </w:rPr>
              <mc:AlternateContent>
                <mc:Choice Requires="wps">
                  <w:drawing>
                    <wp:anchor distT="0" distB="0" distL="114300" distR="114300" simplePos="0" relativeHeight="251661312" behindDoc="0" locked="0" layoutInCell="1" allowOverlap="1" wp14:anchorId="58D9FC8D" wp14:editId="3DBA8EC8">
                      <wp:simplePos x="0" y="0"/>
                      <wp:positionH relativeFrom="column">
                        <wp:posOffset>1017905</wp:posOffset>
                      </wp:positionH>
                      <wp:positionV relativeFrom="paragraph">
                        <wp:posOffset>253365</wp:posOffset>
                      </wp:positionV>
                      <wp:extent cx="1503680" cy="0"/>
                      <wp:effectExtent l="10795" t="10795" r="952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4A8E5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5pt,19.95pt" to="198.5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"/>
                  </w:pict>
                </mc:Fallback>
              </mc:AlternateContent>
            </w:r>
            <w:r w:rsidRPr="00F420B4">
              <w:rPr>
                <w:b/>
                <w:szCs w:val="30"/>
              </w:rPr>
              <w:t>Độc lập - Tự do - Hạnh phúc</w:t>
            </w:r>
          </w:p>
        </w:tc>
      </w:tr>
      <w:tr w:rsidR="00942051" w:rsidRPr="00BD6FC3" w14:paraId="731B573F" w14:textId="77777777" w:rsidTr="00E825BD">
        <w:trPr>
          <w:jc w:val="center"/>
        </w:trPr>
        <w:tc>
          <w:tcPr>
            <w:tcW w:w="3711" w:type="dxa"/>
          </w:tcPr>
          <w:p w14:paraId="239AF620" w14:textId="448F819F" w:rsidR="00942051" w:rsidRPr="00BD6FC3" w:rsidRDefault="00942051" w:rsidP="00E825BD">
            <w:pPr>
              <w:spacing w:before="240" w:after="40"/>
              <w:jc w:val="center"/>
              <w:rPr>
                <w:b/>
                <w:noProof/>
                <w:szCs w:val="28"/>
              </w:rPr>
            </w:pPr>
            <w:r w:rsidRPr="00FF3FD3">
              <w:rPr>
                <w:b/>
                <w:noProof/>
                <w:sz w:val="24"/>
                <w:szCs w:val="26"/>
              </w:rPr>
              <mc:AlternateContent>
                <mc:Choice Requires="wps">
                  <w:drawing>
                    <wp:anchor distT="0" distB="0" distL="114300" distR="114300" simplePos="0" relativeHeight="251660288" behindDoc="0" locked="0" layoutInCell="1" allowOverlap="1" wp14:anchorId="3904552A" wp14:editId="7644032C">
                      <wp:simplePos x="0" y="0"/>
                      <wp:positionH relativeFrom="column">
                        <wp:posOffset>499110</wp:posOffset>
                      </wp:positionH>
                      <wp:positionV relativeFrom="paragraph">
                        <wp:posOffset>60325</wp:posOffset>
                      </wp:positionV>
                      <wp:extent cx="1146810" cy="0"/>
                      <wp:effectExtent l="12065" t="7620" r="1270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D3EE1"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pt,4.75pt" to="129.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"/>
                  </w:pict>
                </mc:Fallback>
              </mc:AlternateContent>
            </w:r>
            <w:r w:rsidRPr="00FF3FD3">
              <w:rPr>
                <w:sz w:val="26"/>
                <w:szCs w:val="26"/>
              </w:rPr>
              <w:t xml:space="preserve">Số:       </w:t>
            </w:r>
            <w:r w:rsidR="00380212" w:rsidRPr="00FF3FD3">
              <w:rPr>
                <w:sz w:val="26"/>
                <w:szCs w:val="26"/>
              </w:rPr>
              <w:t xml:space="preserve">  </w:t>
            </w:r>
            <w:r w:rsidRPr="00FF3FD3">
              <w:rPr>
                <w:sz w:val="26"/>
                <w:szCs w:val="26"/>
              </w:rPr>
              <w:t xml:space="preserve"> /QĐ-UBND</w:t>
            </w:r>
          </w:p>
        </w:tc>
        <w:tc>
          <w:tcPr>
            <w:tcW w:w="5832" w:type="dxa"/>
          </w:tcPr>
          <w:p w14:paraId="0AE0F4C8" w14:textId="014ACC94" w:rsidR="00942051" w:rsidRPr="00BD6FC3" w:rsidRDefault="00942051" w:rsidP="0038589B">
            <w:pPr>
              <w:spacing w:before="240"/>
              <w:jc w:val="center"/>
              <w:rPr>
                <w:b/>
                <w:szCs w:val="28"/>
              </w:rPr>
            </w:pPr>
            <w:r>
              <w:rPr>
                <w:i/>
                <w:szCs w:val="28"/>
              </w:rPr>
              <w:t xml:space="preserve"> </w:t>
            </w:r>
            <w:r w:rsidRPr="00BD6FC3">
              <w:rPr>
                <w:i/>
                <w:szCs w:val="28"/>
              </w:rPr>
              <w:t xml:space="preserve">    </w:t>
            </w:r>
            <w:r w:rsidRPr="00CB594F">
              <w:rPr>
                <w:i/>
                <w:sz w:val="26"/>
                <w:szCs w:val="26"/>
              </w:rPr>
              <w:t xml:space="preserve">Thừa Thiên Huế, ngày    </w:t>
            </w:r>
            <w:r w:rsidR="00380212" w:rsidRPr="00CB594F">
              <w:rPr>
                <w:i/>
                <w:sz w:val="26"/>
                <w:szCs w:val="26"/>
              </w:rPr>
              <w:t xml:space="preserve"> </w:t>
            </w:r>
            <w:r w:rsidRPr="00CB594F">
              <w:rPr>
                <w:i/>
                <w:sz w:val="26"/>
                <w:szCs w:val="26"/>
              </w:rPr>
              <w:t xml:space="preserve">  tháng </w:t>
            </w:r>
            <w:r w:rsidR="0038589B" w:rsidRPr="00CB594F">
              <w:rPr>
                <w:i/>
                <w:sz w:val="26"/>
                <w:szCs w:val="26"/>
              </w:rPr>
              <w:t>12</w:t>
            </w:r>
            <w:r w:rsidRPr="00CB594F">
              <w:rPr>
                <w:i/>
                <w:sz w:val="26"/>
                <w:szCs w:val="26"/>
              </w:rPr>
              <w:t xml:space="preserve"> năm 202</w:t>
            </w:r>
            <w:r w:rsidR="0038589B" w:rsidRPr="00CB594F">
              <w:rPr>
                <w:i/>
                <w:sz w:val="26"/>
                <w:szCs w:val="26"/>
              </w:rPr>
              <w:t>1</w:t>
            </w:r>
          </w:p>
        </w:tc>
      </w:tr>
    </w:tbl>
    <w:p w14:paraId="7AEF0DBC" w14:textId="77777777" w:rsidR="00942051" w:rsidRPr="00FB789C" w:rsidRDefault="00942051" w:rsidP="00380212">
      <w:pPr>
        <w:widowControl w:val="0"/>
        <w:spacing w:line="276" w:lineRule="auto"/>
        <w:rPr>
          <w:sz w:val="16"/>
          <w:szCs w:val="28"/>
        </w:rPr>
      </w:pPr>
      <w:r w:rsidRPr="001B6A93">
        <w:rPr>
          <w:szCs w:val="28"/>
        </w:rPr>
        <w:t xml:space="preserve">         </w:t>
      </w:r>
    </w:p>
    <w:p w14:paraId="3FEEDD42" w14:textId="77777777" w:rsidR="00942051" w:rsidRPr="006F587D" w:rsidRDefault="00942051" w:rsidP="00380212">
      <w:pPr>
        <w:widowControl w:val="0"/>
        <w:spacing w:before="120"/>
        <w:jc w:val="center"/>
        <w:rPr>
          <w:b/>
          <w:bCs/>
          <w:szCs w:val="28"/>
        </w:rPr>
      </w:pPr>
      <w:r w:rsidRPr="006F587D">
        <w:rPr>
          <w:b/>
          <w:bCs/>
          <w:szCs w:val="28"/>
        </w:rPr>
        <w:t>QUYẾT ĐỊNH</w:t>
      </w:r>
    </w:p>
    <w:p w14:paraId="4DF32246" w14:textId="76153557" w:rsidR="00CB594F" w:rsidRDefault="00942051" w:rsidP="00CB594F">
      <w:pPr>
        <w:widowControl w:val="0"/>
        <w:spacing w:before="80"/>
        <w:jc w:val="center"/>
        <w:rPr>
          <w:rFonts w:ascii="Times New Roman Bold" w:hAnsi="Times New Roman Bold"/>
          <w:b/>
          <w:szCs w:val="28"/>
        </w:rPr>
      </w:pPr>
      <w:r w:rsidRPr="006F587D">
        <w:rPr>
          <w:b/>
          <w:szCs w:val="28"/>
        </w:rPr>
        <w:t xml:space="preserve">Công bố </w:t>
      </w:r>
      <w:r w:rsidR="00417582">
        <w:rPr>
          <w:b/>
          <w:szCs w:val="28"/>
        </w:rPr>
        <w:t xml:space="preserve">thủ tục hành </w:t>
      </w:r>
      <w:r w:rsidRPr="006F587D">
        <w:rPr>
          <w:b/>
          <w:szCs w:val="28"/>
        </w:rPr>
        <w:t>chính mới ban hành</w:t>
      </w:r>
      <w:r w:rsidR="00380212">
        <w:rPr>
          <w:b/>
          <w:szCs w:val="28"/>
        </w:rPr>
        <w:t xml:space="preserve"> </w:t>
      </w:r>
      <w:r w:rsidR="0038589B" w:rsidRPr="0038589B">
        <w:rPr>
          <w:b/>
          <w:szCs w:val="28"/>
        </w:rPr>
        <w:t xml:space="preserve">trong </w:t>
      </w:r>
      <w:r w:rsidR="0038589B" w:rsidRPr="0038589B">
        <w:rPr>
          <w:rFonts w:ascii="Times New Roman Bold" w:hAnsi="Times New Roman Bold"/>
          <w:b/>
          <w:szCs w:val="28"/>
        </w:rPr>
        <w:t xml:space="preserve">lĩnh vực </w:t>
      </w:r>
    </w:p>
    <w:p w14:paraId="482EDB19" w14:textId="77777777" w:rsidR="001532A4" w:rsidRDefault="0038589B" w:rsidP="00CB594F">
      <w:pPr>
        <w:widowControl w:val="0"/>
        <w:jc w:val="center"/>
        <w:rPr>
          <w:b/>
          <w:szCs w:val="28"/>
        </w:rPr>
      </w:pPr>
      <w:r w:rsidRPr="0038589B">
        <w:rPr>
          <w:rFonts w:ascii="Times New Roman Bold" w:hAnsi="Times New Roman Bold"/>
          <w:b/>
          <w:szCs w:val="28"/>
        </w:rPr>
        <w:t xml:space="preserve">kế hoạch tài chính </w:t>
      </w:r>
      <w:r w:rsidR="00942051" w:rsidRPr="006F587D">
        <w:rPr>
          <w:b/>
          <w:szCs w:val="28"/>
        </w:rPr>
        <w:t xml:space="preserve">thuộc thẩm quyền giải quyết của UBND tỉnh, </w:t>
      </w:r>
    </w:p>
    <w:p w14:paraId="686B134D" w14:textId="6ED04D35" w:rsidR="001532A4" w:rsidRDefault="00942051" w:rsidP="00CB594F">
      <w:pPr>
        <w:widowControl w:val="0"/>
        <w:jc w:val="center"/>
        <w:rPr>
          <w:b/>
          <w:szCs w:val="28"/>
        </w:rPr>
      </w:pPr>
      <w:r w:rsidRPr="006F587D">
        <w:rPr>
          <w:b/>
          <w:szCs w:val="28"/>
        </w:rPr>
        <w:t xml:space="preserve">Chủ tịch UBND tỉnh thực hiện theo cơ chế một cửa, một cửa liên thông </w:t>
      </w:r>
    </w:p>
    <w:p w14:paraId="651FAAAF" w14:textId="03978F8F" w:rsidR="00942051" w:rsidRPr="00CB594F" w:rsidRDefault="00942051" w:rsidP="00CB594F">
      <w:pPr>
        <w:widowControl w:val="0"/>
        <w:jc w:val="center"/>
        <w:rPr>
          <w:rFonts w:ascii="Times New Roman Bold" w:hAnsi="Times New Roman Bold"/>
          <w:b/>
          <w:szCs w:val="28"/>
        </w:rPr>
      </w:pPr>
      <w:r w:rsidRPr="006F587D">
        <w:rPr>
          <w:b/>
          <w:szCs w:val="28"/>
        </w:rPr>
        <w:t>tại Trung tâm Phục vụ hành chính công tỉnh Thừa Thiên Huế</w:t>
      </w:r>
    </w:p>
    <w:p w14:paraId="0AE3F1D1" w14:textId="77777777" w:rsidR="00942051" w:rsidRPr="006F587D" w:rsidRDefault="00942051" w:rsidP="00380212">
      <w:pPr>
        <w:widowControl w:val="0"/>
        <w:spacing w:line="264" w:lineRule="auto"/>
        <w:jc w:val="center"/>
        <w:rPr>
          <w:b/>
          <w:bCs/>
          <w:spacing w:val="-4"/>
          <w:szCs w:val="28"/>
        </w:rPr>
      </w:pPr>
      <w:r w:rsidRPr="006F587D">
        <w:rPr>
          <w:noProof/>
          <w:szCs w:val="28"/>
        </w:rPr>
        <mc:AlternateContent>
          <mc:Choice Requires="wps">
            <w:drawing>
              <wp:anchor distT="0" distB="0" distL="114300" distR="114300" simplePos="0" relativeHeight="251662336" behindDoc="0" locked="0" layoutInCell="1" allowOverlap="1" wp14:anchorId="2A3AA3CD" wp14:editId="26AAA9D8">
                <wp:simplePos x="0" y="0"/>
                <wp:positionH relativeFrom="column">
                  <wp:posOffset>2032635</wp:posOffset>
                </wp:positionH>
                <wp:positionV relativeFrom="paragraph">
                  <wp:posOffset>49530</wp:posOffset>
                </wp:positionV>
                <wp:extent cx="1847850" cy="0"/>
                <wp:effectExtent l="12065" t="11430" r="698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63CAA"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3.9pt" to="305.5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"/>
            </w:pict>
          </mc:Fallback>
        </mc:AlternateContent>
      </w:r>
      <w:r w:rsidRPr="006F587D">
        <w:rPr>
          <w:b/>
          <w:bCs/>
          <w:spacing w:val="-4"/>
          <w:szCs w:val="28"/>
        </w:rPr>
        <w:t xml:space="preserve"> </w:t>
      </w:r>
    </w:p>
    <w:p w14:paraId="65C0842A" w14:textId="77777777" w:rsidR="00942051" w:rsidRPr="006F587D" w:rsidRDefault="00942051" w:rsidP="002D7A63">
      <w:pPr>
        <w:widowControl w:val="0"/>
        <w:spacing w:after="240"/>
        <w:jc w:val="center"/>
        <w:rPr>
          <w:b/>
          <w:szCs w:val="28"/>
        </w:rPr>
      </w:pPr>
      <w:r w:rsidRPr="006F587D">
        <w:rPr>
          <w:b/>
          <w:szCs w:val="28"/>
        </w:rPr>
        <w:t xml:space="preserve">CHỦ TỊCH ỦY BAN NHÂN DÂN TỈNH </w:t>
      </w:r>
    </w:p>
    <w:p w14:paraId="259B23AA" w14:textId="586285C0" w:rsidR="00942051" w:rsidRPr="008E289B" w:rsidRDefault="00942051" w:rsidP="008E289B">
      <w:pPr>
        <w:spacing w:before="80"/>
        <w:ind w:firstLine="540"/>
        <w:jc w:val="both"/>
        <w:rPr>
          <w:i/>
          <w:iCs/>
          <w:szCs w:val="28"/>
        </w:rPr>
      </w:pPr>
      <w:r w:rsidRPr="006F587D">
        <w:rPr>
          <w:i/>
          <w:szCs w:val="28"/>
        </w:rPr>
        <w:t>Căn cứ Luật Tổ chức chính quyền địa phương ngày 19 tháng 6 năm 2015;</w:t>
      </w:r>
      <w:r w:rsidR="008E289B" w:rsidRPr="008E289B">
        <w:rPr>
          <w:i/>
          <w:iCs/>
          <w:szCs w:val="28"/>
        </w:rPr>
        <w:t xml:space="preserve"> </w:t>
      </w:r>
      <w:r w:rsidR="008E289B" w:rsidRPr="00907E6B">
        <w:rPr>
          <w:i/>
          <w:iCs/>
          <w:szCs w:val="28"/>
        </w:rPr>
        <w:t>Luật sửa đổi, bổ sung một số điều của Luật Tổ chức Chính phủ và Luật Tổ chức chính quyền địa phương ngày 22 tháng 11 năm 2019;</w:t>
      </w:r>
    </w:p>
    <w:p w14:paraId="4BB3F385" w14:textId="1DB16F8E" w:rsidR="00942051" w:rsidRPr="00417582" w:rsidRDefault="00942051" w:rsidP="00380212">
      <w:pPr>
        <w:widowControl w:val="0"/>
        <w:spacing w:before="120" w:after="120" w:line="360" w:lineRule="exact"/>
        <w:ind w:firstLine="567"/>
        <w:jc w:val="both"/>
        <w:rPr>
          <w:rFonts w:ascii="Times New Roman Italic" w:hAnsi="Times New Roman Italic"/>
          <w:i/>
          <w:spacing w:val="-4"/>
          <w:szCs w:val="28"/>
        </w:rPr>
      </w:pPr>
      <w:r w:rsidRPr="00417582">
        <w:rPr>
          <w:rFonts w:ascii="Times New Roman Italic" w:hAnsi="Times New Roman Italic"/>
          <w:i/>
          <w:spacing w:val="-4"/>
          <w:szCs w:val="28"/>
        </w:rPr>
        <w:t>Căn cứ Nghị định số 61/2018/NĐ-CP ngày 23 tháng 4 năm 2018 của Chính phủ về thực hiện cơ chế một cửa, một cửa liên thông trong giải quyết thủ tục hành chính;</w:t>
      </w:r>
      <w:r w:rsidR="00F6459B">
        <w:rPr>
          <w:rFonts w:ascii="Times New Roman Italic" w:hAnsi="Times New Roman Italic"/>
          <w:i/>
          <w:spacing w:val="-4"/>
          <w:szCs w:val="28"/>
        </w:rPr>
        <w:t xml:space="preserve"> Nghị định số 107/2021/NĐ-CP</w:t>
      </w:r>
      <w:r w:rsidR="00230309">
        <w:rPr>
          <w:rFonts w:ascii="Times New Roman Italic" w:hAnsi="Times New Roman Italic"/>
          <w:i/>
          <w:spacing w:val="-4"/>
          <w:szCs w:val="28"/>
        </w:rPr>
        <w:t xml:space="preserve"> ngày 06 tháng 12 năm 2021 của Chính phủ </w:t>
      </w:r>
      <w:r w:rsidR="00D77434" w:rsidRPr="00D77434">
        <w:rPr>
          <w:rFonts w:ascii="Times New Roman Italic" w:hAnsi="Times New Roman Italic"/>
          <w:spacing w:val="-4"/>
          <w:szCs w:val="28"/>
        </w:rPr>
        <w:t>sửa đổi, bổ sung một số điều của Nghị định số 61/2018/NĐ-CP ngày 23 tháng 4 năm 2018 của Chính phủ về thực hiện cơ chế một cửa, một cửa liên thông trong giải quyết thủ tục hành chính</w:t>
      </w:r>
      <w:r w:rsidR="00D77434">
        <w:rPr>
          <w:rFonts w:ascii="Times New Roman Italic" w:hAnsi="Times New Roman Italic"/>
          <w:spacing w:val="-4"/>
          <w:szCs w:val="28"/>
        </w:rPr>
        <w:t>;</w:t>
      </w:r>
    </w:p>
    <w:p w14:paraId="51920916" w14:textId="77777777" w:rsidR="00942051" w:rsidRPr="006F587D" w:rsidRDefault="00942051" w:rsidP="00380212">
      <w:pPr>
        <w:widowControl w:val="0"/>
        <w:spacing w:before="120" w:after="120" w:line="360" w:lineRule="exact"/>
        <w:ind w:firstLine="567"/>
        <w:jc w:val="both"/>
        <w:rPr>
          <w:i/>
          <w:szCs w:val="28"/>
        </w:rPr>
      </w:pPr>
      <w:r w:rsidRPr="006F587D">
        <w:rPr>
          <w:i/>
          <w:szCs w:val="28"/>
        </w:rPr>
        <w:t>Căn cứ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14:paraId="6A736DAD" w14:textId="4D983453" w:rsidR="004A11BC" w:rsidRPr="004A11BC" w:rsidRDefault="004A11BC" w:rsidP="00380212">
      <w:pPr>
        <w:widowControl w:val="0"/>
        <w:spacing w:before="120" w:after="120" w:line="360" w:lineRule="exact"/>
        <w:ind w:firstLine="567"/>
        <w:jc w:val="both"/>
        <w:rPr>
          <w:i/>
          <w:szCs w:val="28"/>
        </w:rPr>
      </w:pPr>
      <w:r w:rsidRPr="004A11BC">
        <w:rPr>
          <w:i/>
          <w:szCs w:val="28"/>
        </w:rPr>
        <w:t xml:space="preserve">Căn cứ Quyết định số 2850/QĐ-UBND ngày 06 tháng 11 năm 2021 của </w:t>
      </w:r>
      <w:r w:rsidR="00A06A33">
        <w:rPr>
          <w:i/>
          <w:szCs w:val="28"/>
        </w:rPr>
        <w:t xml:space="preserve">Chủ tịch </w:t>
      </w:r>
      <w:r w:rsidRPr="004A11BC">
        <w:rPr>
          <w:i/>
          <w:szCs w:val="28"/>
        </w:rPr>
        <w:t>Ủy ban nhân dân tỉnh về việc công bố thủ tục hành chính mới ban hành trong lĩnh vực kế hoạch tài chính và phát triển nông thôn thuộc thẩm quyền giải quyết của Sở Nông nghiệp và Phát triển nông thôn và Ủy ban nhân dân cấp huyện trên địa bàn tỉnh Thừa Thiên Huế;</w:t>
      </w:r>
    </w:p>
    <w:p w14:paraId="69437A22" w14:textId="1AC3356E" w:rsidR="00942051" w:rsidRPr="006F587D" w:rsidRDefault="00942051" w:rsidP="00380212">
      <w:pPr>
        <w:widowControl w:val="0"/>
        <w:spacing w:before="120" w:after="120" w:line="360" w:lineRule="exact"/>
        <w:ind w:firstLine="567"/>
        <w:jc w:val="both"/>
        <w:rPr>
          <w:i/>
          <w:szCs w:val="28"/>
        </w:rPr>
      </w:pPr>
      <w:r w:rsidRPr="006F587D">
        <w:rPr>
          <w:i/>
          <w:szCs w:val="28"/>
        </w:rPr>
        <w:t xml:space="preserve">Theo đề nghị của </w:t>
      </w:r>
      <w:r w:rsidR="001670A2">
        <w:rPr>
          <w:i/>
          <w:szCs w:val="28"/>
        </w:rPr>
        <w:t xml:space="preserve">Giám đốc Sở Nông nghiệp và Phát triển nông thôn và </w:t>
      </w:r>
      <w:r w:rsidRPr="006F587D">
        <w:rPr>
          <w:i/>
          <w:szCs w:val="28"/>
        </w:rPr>
        <w:t>Chánh Văn phòng Ủy ban nhân dân tỉnh</w:t>
      </w:r>
      <w:r w:rsidR="002D6DBF">
        <w:rPr>
          <w:i/>
          <w:szCs w:val="28"/>
        </w:rPr>
        <w:t>.</w:t>
      </w:r>
    </w:p>
    <w:p w14:paraId="5CB166F5" w14:textId="77777777" w:rsidR="00942051" w:rsidRPr="006F587D" w:rsidRDefault="00942051" w:rsidP="00380212">
      <w:pPr>
        <w:widowControl w:val="0"/>
        <w:tabs>
          <w:tab w:val="center" w:pos="4536"/>
          <w:tab w:val="left" w:pos="6950"/>
        </w:tabs>
        <w:spacing w:before="360" w:after="120" w:line="360" w:lineRule="auto"/>
        <w:ind w:firstLine="567"/>
        <w:rPr>
          <w:b/>
          <w:bCs/>
          <w:szCs w:val="28"/>
        </w:rPr>
      </w:pPr>
      <w:r w:rsidRPr="006F587D">
        <w:rPr>
          <w:b/>
          <w:bCs/>
          <w:szCs w:val="28"/>
        </w:rPr>
        <w:tab/>
        <w:t>QUYẾT ĐỊNH:</w:t>
      </w:r>
      <w:r w:rsidRPr="006F587D">
        <w:rPr>
          <w:b/>
          <w:bCs/>
          <w:szCs w:val="28"/>
        </w:rPr>
        <w:tab/>
      </w:r>
    </w:p>
    <w:p w14:paraId="1CC7A178" w14:textId="40B65B14" w:rsidR="00942051" w:rsidRPr="006F587D" w:rsidRDefault="00942051" w:rsidP="00DA58D6">
      <w:pPr>
        <w:widowControl w:val="0"/>
        <w:spacing w:before="60" w:after="60" w:line="360" w:lineRule="auto"/>
        <w:ind w:firstLine="567"/>
        <w:jc w:val="both"/>
        <w:rPr>
          <w:szCs w:val="28"/>
        </w:rPr>
      </w:pPr>
      <w:r w:rsidRPr="006F587D">
        <w:rPr>
          <w:b/>
          <w:szCs w:val="28"/>
          <w:lang w:val="nl-NL"/>
        </w:rPr>
        <w:t>Điều 1.</w:t>
      </w:r>
      <w:r w:rsidRPr="006F587D">
        <w:rPr>
          <w:szCs w:val="28"/>
          <w:lang w:val="nl-NL"/>
        </w:rPr>
        <w:t xml:space="preserve"> Công bố</w:t>
      </w:r>
      <w:r w:rsidRPr="006F587D">
        <w:rPr>
          <w:szCs w:val="28"/>
        </w:rPr>
        <w:t xml:space="preserve"> kèm theo Quyết định này</w:t>
      </w:r>
      <w:r w:rsidR="00AA1D4F" w:rsidRPr="006F587D">
        <w:rPr>
          <w:szCs w:val="28"/>
        </w:rPr>
        <w:t xml:space="preserve"> </w:t>
      </w:r>
      <w:r w:rsidRPr="006F587D">
        <w:rPr>
          <w:szCs w:val="28"/>
        </w:rPr>
        <w:t xml:space="preserve">thủ tục hành chính (TTHC) </w:t>
      </w:r>
      <w:r w:rsidR="009E2979">
        <w:rPr>
          <w:szCs w:val="28"/>
        </w:rPr>
        <w:t xml:space="preserve">mới ban hành </w:t>
      </w:r>
      <w:r w:rsidRPr="006F587D">
        <w:rPr>
          <w:szCs w:val="28"/>
        </w:rPr>
        <w:t xml:space="preserve">trong lĩnh vực </w:t>
      </w:r>
      <w:r w:rsidR="00375F43">
        <w:rPr>
          <w:szCs w:val="28"/>
        </w:rPr>
        <w:t xml:space="preserve">kế hoạch </w:t>
      </w:r>
      <w:r w:rsidR="00971C78">
        <w:rPr>
          <w:szCs w:val="28"/>
        </w:rPr>
        <w:t xml:space="preserve">tài chính </w:t>
      </w:r>
      <w:r w:rsidR="00375F43">
        <w:rPr>
          <w:szCs w:val="28"/>
        </w:rPr>
        <w:t>thuộc thẩm</w:t>
      </w:r>
      <w:r w:rsidRPr="006F587D">
        <w:rPr>
          <w:szCs w:val="28"/>
        </w:rPr>
        <w:t xml:space="preserve"> quyền giải quyết của UBND tỉnh, Chủ tịch UBND tỉnh thực hiện quy trình tiếp nhận, giải quyết và trả kết quả theo cơ chế một cửa, một cửa liên thông tại Trung tâm Phục vụ hành chính công </w:t>
      </w:r>
      <w:r w:rsidRPr="006F587D">
        <w:rPr>
          <w:szCs w:val="28"/>
        </w:rPr>
        <w:lastRenderedPageBreak/>
        <w:t xml:space="preserve">tỉnh </w:t>
      </w:r>
      <w:r w:rsidRPr="006F587D">
        <w:rPr>
          <w:i/>
          <w:szCs w:val="28"/>
        </w:rPr>
        <w:t>(</w:t>
      </w:r>
      <w:r w:rsidR="00031E50">
        <w:rPr>
          <w:i/>
          <w:szCs w:val="28"/>
        </w:rPr>
        <w:t>theo</w:t>
      </w:r>
      <w:r w:rsidRPr="006F587D">
        <w:rPr>
          <w:i/>
          <w:szCs w:val="28"/>
        </w:rPr>
        <w:t xml:space="preserve"> Phụ lục </w:t>
      </w:r>
      <w:r w:rsidR="00031E50">
        <w:rPr>
          <w:i/>
          <w:szCs w:val="28"/>
        </w:rPr>
        <w:t>đính kèm</w:t>
      </w:r>
      <w:r w:rsidRPr="006F587D">
        <w:rPr>
          <w:i/>
          <w:szCs w:val="28"/>
        </w:rPr>
        <w:t>)</w:t>
      </w:r>
      <w:r w:rsidRPr="006F587D">
        <w:rPr>
          <w:szCs w:val="28"/>
        </w:rPr>
        <w:t>.</w:t>
      </w:r>
    </w:p>
    <w:p w14:paraId="318A319E" w14:textId="77777777" w:rsidR="00942051" w:rsidRPr="006F587D" w:rsidRDefault="00942051" w:rsidP="00DA58D6">
      <w:pPr>
        <w:widowControl w:val="0"/>
        <w:spacing w:before="60" w:after="60" w:line="360" w:lineRule="auto"/>
        <w:ind w:firstLine="567"/>
        <w:jc w:val="both"/>
        <w:rPr>
          <w:spacing w:val="4"/>
          <w:szCs w:val="28"/>
        </w:rPr>
      </w:pPr>
      <w:r w:rsidRPr="006F587D">
        <w:rPr>
          <w:b/>
          <w:spacing w:val="4"/>
          <w:szCs w:val="28"/>
        </w:rPr>
        <w:t>Điều 2.</w:t>
      </w:r>
      <w:r w:rsidRPr="006F587D">
        <w:rPr>
          <w:spacing w:val="4"/>
          <w:szCs w:val="28"/>
        </w:rPr>
        <w:t xml:space="preserve"> Văn phòng UBND tỉnh có trách nhiệm:</w:t>
      </w:r>
    </w:p>
    <w:p w14:paraId="1D9E36A5" w14:textId="77777777" w:rsidR="00942051" w:rsidRPr="006F587D" w:rsidRDefault="00942051" w:rsidP="00DA58D6">
      <w:pPr>
        <w:widowControl w:val="0"/>
        <w:spacing w:before="60" w:after="60" w:line="360" w:lineRule="auto"/>
        <w:ind w:firstLine="567"/>
        <w:jc w:val="both"/>
        <w:rPr>
          <w:spacing w:val="4"/>
          <w:szCs w:val="28"/>
        </w:rPr>
      </w:pPr>
      <w:r w:rsidRPr="006F587D">
        <w:rPr>
          <w:spacing w:val="4"/>
          <w:szCs w:val="28"/>
        </w:rPr>
        <w:t>1. Công khai các TTHC này tại Trung tâm Phục vụ hành chính công tỉnh và trên Cổng thông tin điện tử của tỉnh.</w:t>
      </w:r>
    </w:p>
    <w:p w14:paraId="59A30CEA" w14:textId="77777777" w:rsidR="00942051" w:rsidRPr="006F587D" w:rsidRDefault="00942051" w:rsidP="00DA58D6">
      <w:pPr>
        <w:widowControl w:val="0"/>
        <w:spacing w:before="60" w:after="60" w:line="360" w:lineRule="auto"/>
        <w:ind w:firstLine="567"/>
        <w:jc w:val="both"/>
        <w:rPr>
          <w:spacing w:val="4"/>
          <w:szCs w:val="28"/>
        </w:rPr>
      </w:pPr>
      <w:r w:rsidRPr="006F587D">
        <w:rPr>
          <w:spacing w:val="4"/>
          <w:szCs w:val="28"/>
        </w:rPr>
        <w:t>2. Triển khai thực hiện việc tiếp nhận, giải quyết các TTHC này theo quy định tại Phụ lục kèm theo Quyết định này.</w:t>
      </w:r>
    </w:p>
    <w:p w14:paraId="5F3356F4" w14:textId="77777777" w:rsidR="00942051" w:rsidRPr="006F587D" w:rsidRDefault="00942051" w:rsidP="00DA58D6">
      <w:pPr>
        <w:widowControl w:val="0"/>
        <w:spacing w:before="60" w:after="60" w:line="360" w:lineRule="auto"/>
        <w:ind w:firstLine="567"/>
        <w:jc w:val="both"/>
        <w:rPr>
          <w:szCs w:val="28"/>
        </w:rPr>
      </w:pPr>
      <w:r w:rsidRPr="006F587D">
        <w:rPr>
          <w:b/>
          <w:bCs/>
          <w:szCs w:val="28"/>
        </w:rPr>
        <w:t xml:space="preserve">Điều 3. </w:t>
      </w:r>
      <w:r w:rsidRPr="006F587D">
        <w:rPr>
          <w:szCs w:val="28"/>
        </w:rPr>
        <w:t>Quyết định này có hiệu lực thi hành kể từ ngày ký.</w:t>
      </w:r>
    </w:p>
    <w:p w14:paraId="4F9BC8B3" w14:textId="78E89833" w:rsidR="00942051" w:rsidRPr="006F587D" w:rsidRDefault="00942051" w:rsidP="00DA58D6">
      <w:pPr>
        <w:widowControl w:val="0"/>
        <w:spacing w:before="60" w:after="240" w:line="360" w:lineRule="auto"/>
        <w:ind w:firstLine="567"/>
        <w:jc w:val="both"/>
        <w:rPr>
          <w:szCs w:val="28"/>
        </w:rPr>
      </w:pPr>
      <w:r w:rsidRPr="006F587D">
        <w:rPr>
          <w:b/>
          <w:bCs/>
          <w:spacing w:val="-2"/>
          <w:szCs w:val="28"/>
        </w:rPr>
        <w:t>Điều 4</w:t>
      </w:r>
      <w:r w:rsidRPr="006F587D">
        <w:rPr>
          <w:b/>
          <w:spacing w:val="-2"/>
          <w:szCs w:val="28"/>
        </w:rPr>
        <w:t>.</w:t>
      </w:r>
      <w:r w:rsidRPr="006F587D">
        <w:rPr>
          <w:spacing w:val="-2"/>
          <w:szCs w:val="28"/>
        </w:rPr>
        <w:t xml:space="preserve"> Chánh Văn phòng Ủy ban nhân dân tỉnh, Giám đốc Sở </w:t>
      </w:r>
      <w:r w:rsidR="00B014A3" w:rsidRPr="006F587D">
        <w:rPr>
          <w:spacing w:val="-2"/>
          <w:szCs w:val="28"/>
        </w:rPr>
        <w:t xml:space="preserve">Nông nghiệp và Phát triển </w:t>
      </w:r>
      <w:r w:rsidR="00C056E3">
        <w:rPr>
          <w:spacing w:val="-2"/>
          <w:szCs w:val="28"/>
        </w:rPr>
        <w:t>n</w:t>
      </w:r>
      <w:r w:rsidR="00B014A3" w:rsidRPr="006F587D">
        <w:rPr>
          <w:spacing w:val="-2"/>
          <w:szCs w:val="28"/>
        </w:rPr>
        <w:t>ông thôn</w:t>
      </w:r>
      <w:r w:rsidRPr="006F587D">
        <w:rPr>
          <w:spacing w:val="-2"/>
          <w:szCs w:val="28"/>
        </w:rPr>
        <w:t>; Giám đốc các cơ quan chuyên môn thuộc UBND tỉnh; Chủ tịch UBND các huyện, thị xã, thành phố Huế và các tổ chức, cá nhân có liên quan chịu trách nhiệm thi hành Quyết định này</w:t>
      </w:r>
      <w:r w:rsidRPr="006F587D">
        <w:rPr>
          <w:szCs w:val="28"/>
        </w:rPr>
        <w:t>./.</w:t>
      </w:r>
    </w:p>
    <w:tbl>
      <w:tblPr>
        <w:tblW w:w="0" w:type="auto"/>
        <w:jc w:val="center"/>
        <w:tblLook w:val="04A0" w:firstRow="1" w:lastRow="0" w:firstColumn="1" w:lastColumn="0" w:noHBand="0" w:noVBand="1"/>
      </w:tblPr>
      <w:tblGrid>
        <w:gridCol w:w="4601"/>
        <w:gridCol w:w="4585"/>
      </w:tblGrid>
      <w:tr w:rsidR="00942051" w:rsidRPr="002345DA" w14:paraId="4CE10A3E" w14:textId="77777777" w:rsidTr="00B8604D">
        <w:trPr>
          <w:jc w:val="center"/>
        </w:trPr>
        <w:tc>
          <w:tcPr>
            <w:tcW w:w="4753" w:type="dxa"/>
            <w:shd w:val="clear" w:color="auto" w:fill="auto"/>
          </w:tcPr>
          <w:p w14:paraId="266F50BF" w14:textId="77777777" w:rsidR="00942051" w:rsidRPr="00641AD9" w:rsidRDefault="00942051" w:rsidP="00E825BD">
            <w:pPr>
              <w:jc w:val="both"/>
              <w:rPr>
                <w:b/>
                <w:bCs/>
                <w:sz w:val="24"/>
                <w:lang w:val="nl-NL"/>
              </w:rPr>
            </w:pPr>
            <w:r w:rsidRPr="00641AD9">
              <w:rPr>
                <w:b/>
                <w:bCs/>
                <w:i/>
                <w:iCs/>
                <w:sz w:val="24"/>
                <w:lang w:val="nl-NL"/>
              </w:rPr>
              <w:t>Nơi nhận:</w:t>
            </w:r>
            <w:r w:rsidRPr="00641AD9">
              <w:rPr>
                <w:sz w:val="24"/>
                <w:lang w:val="nl-NL"/>
              </w:rPr>
              <w:tab/>
            </w:r>
            <w:r w:rsidRPr="00641AD9">
              <w:rPr>
                <w:sz w:val="24"/>
                <w:lang w:val="nl-NL"/>
              </w:rPr>
              <w:tab/>
              <w:t xml:space="preserve">                                             </w:t>
            </w:r>
            <w:r w:rsidRPr="00641AD9">
              <w:rPr>
                <w:b/>
                <w:bCs/>
                <w:sz w:val="24"/>
                <w:lang w:val="nl-NL"/>
              </w:rPr>
              <w:t xml:space="preserve">                    </w:t>
            </w:r>
          </w:p>
          <w:p w14:paraId="17798170" w14:textId="77777777" w:rsidR="00942051" w:rsidRPr="00641AD9" w:rsidRDefault="00942051" w:rsidP="00E825BD">
            <w:pPr>
              <w:jc w:val="both"/>
              <w:rPr>
                <w:sz w:val="24"/>
                <w:lang w:val="nl-NL"/>
              </w:rPr>
            </w:pPr>
            <w:r w:rsidRPr="00641AD9">
              <w:rPr>
                <w:sz w:val="24"/>
                <w:lang w:val="nl-NL"/>
              </w:rPr>
              <w:t>- Như Điều 4;</w:t>
            </w:r>
            <w:r w:rsidRPr="00641AD9">
              <w:rPr>
                <w:sz w:val="24"/>
                <w:lang w:val="nl-NL"/>
              </w:rPr>
              <w:tab/>
            </w:r>
            <w:r w:rsidRPr="00641AD9">
              <w:rPr>
                <w:sz w:val="24"/>
                <w:lang w:val="nl-NL"/>
              </w:rPr>
              <w:tab/>
            </w:r>
            <w:r w:rsidRPr="00641AD9">
              <w:rPr>
                <w:sz w:val="24"/>
                <w:lang w:val="nl-NL"/>
              </w:rPr>
              <w:tab/>
            </w:r>
            <w:r w:rsidRPr="00641AD9">
              <w:rPr>
                <w:sz w:val="24"/>
                <w:lang w:val="nl-NL"/>
              </w:rPr>
              <w:tab/>
            </w:r>
          </w:p>
          <w:p w14:paraId="2B675532" w14:textId="7433AF7E" w:rsidR="00942051" w:rsidRPr="00641AD9" w:rsidRDefault="00942051" w:rsidP="00E825BD">
            <w:pPr>
              <w:jc w:val="both"/>
              <w:rPr>
                <w:b/>
                <w:bCs/>
                <w:sz w:val="24"/>
                <w:lang w:val="nl-NL"/>
              </w:rPr>
            </w:pPr>
            <w:r w:rsidRPr="00641AD9">
              <w:rPr>
                <w:sz w:val="24"/>
                <w:lang w:val="nl-NL"/>
              </w:rPr>
              <w:t>- CT</w:t>
            </w:r>
            <w:r w:rsidR="001F32F7">
              <w:rPr>
                <w:sz w:val="24"/>
                <w:lang w:val="nl-NL"/>
              </w:rPr>
              <w:t>,</w:t>
            </w:r>
            <w:r w:rsidRPr="00641AD9">
              <w:rPr>
                <w:sz w:val="24"/>
                <w:lang w:val="nl-NL"/>
              </w:rPr>
              <w:t xml:space="preserve"> các PCT UBND tỉnh</w:t>
            </w:r>
            <w:r w:rsidRPr="00641AD9">
              <w:rPr>
                <w:bCs/>
                <w:sz w:val="24"/>
                <w:lang w:val="nl-NL"/>
              </w:rPr>
              <w:t>;</w:t>
            </w:r>
            <w:r w:rsidRPr="00641AD9">
              <w:rPr>
                <w:b/>
                <w:bCs/>
                <w:sz w:val="24"/>
                <w:lang w:val="nl-NL"/>
              </w:rPr>
              <w:t xml:space="preserve">                                                       </w:t>
            </w:r>
          </w:p>
          <w:p w14:paraId="363C18C9" w14:textId="77777777" w:rsidR="00942051" w:rsidRPr="00641AD9" w:rsidRDefault="00942051" w:rsidP="00E825BD">
            <w:pPr>
              <w:jc w:val="both"/>
              <w:rPr>
                <w:bCs/>
                <w:sz w:val="24"/>
                <w:lang w:val="nl-NL"/>
              </w:rPr>
            </w:pPr>
            <w:r w:rsidRPr="00641AD9">
              <w:rPr>
                <w:bCs/>
                <w:sz w:val="24"/>
                <w:lang w:val="nl-NL"/>
              </w:rPr>
              <w:t>- Các cơ quan CM thu</w:t>
            </w:r>
            <w:r>
              <w:rPr>
                <w:bCs/>
                <w:sz w:val="24"/>
                <w:lang w:val="nl-NL"/>
              </w:rPr>
              <w:t>ộ</w:t>
            </w:r>
            <w:r w:rsidRPr="00641AD9">
              <w:rPr>
                <w:bCs/>
                <w:sz w:val="24"/>
                <w:lang w:val="nl-NL"/>
              </w:rPr>
              <w:t>c UBND tỉnh;</w:t>
            </w:r>
          </w:p>
          <w:p w14:paraId="3A8FA4A5" w14:textId="77777777" w:rsidR="00942051" w:rsidRPr="00641AD9" w:rsidRDefault="00942051" w:rsidP="00E825BD">
            <w:pPr>
              <w:jc w:val="both"/>
              <w:rPr>
                <w:bCs/>
                <w:sz w:val="24"/>
                <w:lang w:val="nl-NL"/>
              </w:rPr>
            </w:pPr>
            <w:r w:rsidRPr="00641AD9">
              <w:rPr>
                <w:bCs/>
                <w:sz w:val="24"/>
                <w:lang w:val="nl-NL"/>
              </w:rPr>
              <w:t>- UBND các huyện, TX, TP. Huế;</w:t>
            </w:r>
          </w:p>
          <w:p w14:paraId="38E47ED9" w14:textId="0BC79F11" w:rsidR="00942051" w:rsidRPr="00641AD9" w:rsidRDefault="00942051" w:rsidP="00E825BD">
            <w:pPr>
              <w:jc w:val="both"/>
              <w:rPr>
                <w:sz w:val="24"/>
                <w:lang w:val="nl-NL"/>
              </w:rPr>
            </w:pPr>
            <w:r w:rsidRPr="00641AD9">
              <w:rPr>
                <w:sz w:val="24"/>
                <w:lang w:val="nl-NL"/>
              </w:rPr>
              <w:t xml:space="preserve">- </w:t>
            </w:r>
            <w:r w:rsidR="00DA58D6">
              <w:rPr>
                <w:sz w:val="24"/>
                <w:lang w:val="nl-NL"/>
              </w:rPr>
              <w:t>Các PC</w:t>
            </w:r>
            <w:r w:rsidRPr="00641AD9">
              <w:rPr>
                <w:sz w:val="24"/>
                <w:lang w:val="nl-NL"/>
              </w:rPr>
              <w:t>VP</w:t>
            </w:r>
            <w:r w:rsidR="00DA58D6">
              <w:rPr>
                <w:sz w:val="24"/>
                <w:lang w:val="nl-NL"/>
              </w:rPr>
              <w:t>,</w:t>
            </w:r>
            <w:r w:rsidRPr="00641AD9">
              <w:rPr>
                <w:sz w:val="24"/>
                <w:lang w:val="nl-NL"/>
              </w:rPr>
              <w:t xml:space="preserve"> </w:t>
            </w:r>
            <w:r>
              <w:rPr>
                <w:sz w:val="24"/>
                <w:lang w:val="nl-NL"/>
              </w:rPr>
              <w:t xml:space="preserve">các </w:t>
            </w:r>
            <w:r w:rsidRPr="00641AD9">
              <w:rPr>
                <w:sz w:val="24"/>
                <w:lang w:val="nl-NL"/>
              </w:rPr>
              <w:t>CV</w:t>
            </w:r>
            <w:r w:rsidR="00DA58D6">
              <w:rPr>
                <w:sz w:val="24"/>
                <w:lang w:val="nl-NL"/>
              </w:rPr>
              <w:t>, TTPVHCC, CTTĐT</w:t>
            </w:r>
            <w:r w:rsidRPr="00641AD9">
              <w:rPr>
                <w:sz w:val="24"/>
                <w:lang w:val="nl-NL"/>
              </w:rPr>
              <w:t>;</w:t>
            </w:r>
          </w:p>
          <w:p w14:paraId="30E3153D" w14:textId="77777777" w:rsidR="00942051" w:rsidRPr="00641AD9" w:rsidRDefault="00942051" w:rsidP="00E825BD">
            <w:pPr>
              <w:rPr>
                <w:sz w:val="24"/>
                <w:lang w:val="nl-NL"/>
              </w:rPr>
            </w:pPr>
            <w:r w:rsidRPr="00641AD9">
              <w:rPr>
                <w:sz w:val="24"/>
                <w:lang w:val="nl-NL"/>
              </w:rPr>
              <w:t>- Lưu: VT,</w:t>
            </w:r>
            <w:r>
              <w:rPr>
                <w:sz w:val="24"/>
                <w:lang w:val="nl-NL"/>
              </w:rPr>
              <w:t xml:space="preserve"> </w:t>
            </w:r>
            <w:r w:rsidRPr="00641AD9">
              <w:rPr>
                <w:sz w:val="24"/>
                <w:lang w:val="nl-NL"/>
              </w:rPr>
              <w:t>KSTT.</w:t>
            </w:r>
          </w:p>
        </w:tc>
        <w:tc>
          <w:tcPr>
            <w:tcW w:w="4754" w:type="dxa"/>
            <w:shd w:val="clear" w:color="auto" w:fill="auto"/>
          </w:tcPr>
          <w:p w14:paraId="12B286CD" w14:textId="77777777" w:rsidR="00942051" w:rsidRPr="002345DA" w:rsidRDefault="00942051" w:rsidP="00E825BD">
            <w:pPr>
              <w:spacing w:line="264" w:lineRule="auto"/>
              <w:jc w:val="center"/>
              <w:rPr>
                <w:b/>
                <w:bCs/>
                <w:szCs w:val="28"/>
                <w:lang w:val="nl-NL"/>
              </w:rPr>
            </w:pPr>
            <w:r w:rsidRPr="002345DA">
              <w:rPr>
                <w:b/>
                <w:bCs/>
                <w:szCs w:val="28"/>
                <w:lang w:val="nl-NL"/>
              </w:rPr>
              <w:t>KT. CHỦ TỊCH</w:t>
            </w:r>
          </w:p>
          <w:p w14:paraId="65EA1E71" w14:textId="77777777" w:rsidR="00942051" w:rsidRPr="002345DA" w:rsidRDefault="00942051" w:rsidP="00E825BD">
            <w:pPr>
              <w:spacing w:line="264" w:lineRule="auto"/>
              <w:jc w:val="center"/>
              <w:rPr>
                <w:b/>
                <w:bCs/>
                <w:szCs w:val="28"/>
                <w:lang w:val="nl-NL"/>
              </w:rPr>
            </w:pPr>
            <w:r w:rsidRPr="002345DA">
              <w:rPr>
                <w:b/>
                <w:bCs/>
                <w:szCs w:val="28"/>
                <w:lang w:val="nl-NL"/>
              </w:rPr>
              <w:t>PHÓ CHỦ TỊCH</w:t>
            </w:r>
          </w:p>
          <w:p w14:paraId="619EC930" w14:textId="77777777" w:rsidR="00942051" w:rsidRDefault="00942051" w:rsidP="00E825BD">
            <w:pPr>
              <w:spacing w:line="264" w:lineRule="auto"/>
              <w:jc w:val="center"/>
              <w:rPr>
                <w:b/>
                <w:bCs/>
                <w:szCs w:val="28"/>
                <w:lang w:val="nl-NL"/>
              </w:rPr>
            </w:pPr>
          </w:p>
          <w:p w14:paraId="2399251C" w14:textId="77777777" w:rsidR="00AA1D4F" w:rsidRPr="002345DA" w:rsidRDefault="00AA1D4F" w:rsidP="00E825BD">
            <w:pPr>
              <w:spacing w:line="264" w:lineRule="auto"/>
              <w:jc w:val="center"/>
              <w:rPr>
                <w:b/>
                <w:bCs/>
                <w:szCs w:val="28"/>
                <w:lang w:val="nl-NL"/>
              </w:rPr>
            </w:pPr>
          </w:p>
          <w:p w14:paraId="45316183" w14:textId="77777777" w:rsidR="00942051" w:rsidRPr="002345DA" w:rsidRDefault="00942051" w:rsidP="00E825BD">
            <w:pPr>
              <w:spacing w:line="264" w:lineRule="auto"/>
              <w:jc w:val="center"/>
              <w:rPr>
                <w:b/>
                <w:bCs/>
                <w:sz w:val="40"/>
                <w:szCs w:val="28"/>
                <w:lang w:val="nl-NL"/>
              </w:rPr>
            </w:pPr>
          </w:p>
          <w:p w14:paraId="1276BD3A" w14:textId="77777777" w:rsidR="00942051" w:rsidRPr="002345DA" w:rsidRDefault="00942051" w:rsidP="00E825BD">
            <w:pPr>
              <w:spacing w:line="264" w:lineRule="auto"/>
              <w:jc w:val="center"/>
              <w:rPr>
                <w:b/>
                <w:bCs/>
                <w:szCs w:val="28"/>
                <w:lang w:val="nl-NL"/>
              </w:rPr>
            </w:pPr>
          </w:p>
          <w:p w14:paraId="70461D5A" w14:textId="77777777" w:rsidR="00942051" w:rsidRPr="002345DA" w:rsidRDefault="00375F43" w:rsidP="00E825BD">
            <w:pPr>
              <w:spacing w:line="264" w:lineRule="auto"/>
              <w:jc w:val="center"/>
              <w:rPr>
                <w:szCs w:val="28"/>
              </w:rPr>
            </w:pPr>
            <w:r>
              <w:rPr>
                <w:b/>
                <w:bCs/>
                <w:szCs w:val="28"/>
                <w:lang w:val="nl-NL"/>
              </w:rPr>
              <w:t>Hoàng Hải Minh</w:t>
            </w:r>
          </w:p>
        </w:tc>
      </w:tr>
    </w:tbl>
    <w:p w14:paraId="7052D2CC" w14:textId="77777777" w:rsidR="00942051" w:rsidRDefault="00942051" w:rsidP="00942051">
      <w:pPr>
        <w:spacing w:before="120" w:after="120" w:line="264" w:lineRule="auto"/>
        <w:jc w:val="center"/>
        <w:rPr>
          <w:szCs w:val="28"/>
        </w:rPr>
      </w:pPr>
    </w:p>
    <w:p w14:paraId="346DD9FD" w14:textId="77777777" w:rsidR="00942051" w:rsidRDefault="00942051" w:rsidP="00942051">
      <w:pPr>
        <w:widowControl w:val="0"/>
        <w:rPr>
          <w:b/>
        </w:rPr>
        <w:sectPr w:rsidR="00942051" w:rsidSect="00380212">
          <w:headerReference w:type="default" r:id="rId6"/>
          <w:headerReference w:type="first" r:id="rId7"/>
          <w:pgSz w:w="11907" w:h="16840" w:code="9"/>
          <w:pgMar w:top="1077" w:right="1077" w:bottom="1077" w:left="1644" w:header="567" w:footer="284" w:gutter="0"/>
          <w:cols w:space="720"/>
          <w:titlePg/>
          <w:docGrid w:linePitch="381"/>
        </w:sectPr>
      </w:pPr>
      <w:r>
        <w:rPr>
          <w:b/>
        </w:rPr>
        <w:t xml:space="preserve"> </w:t>
      </w:r>
    </w:p>
    <w:p w14:paraId="75509EBE" w14:textId="77777777" w:rsidR="00942051" w:rsidRDefault="00942051" w:rsidP="00942051">
      <w:pPr>
        <w:widowControl w:val="0"/>
        <w:spacing w:after="60"/>
        <w:jc w:val="center"/>
        <w:rPr>
          <w:b/>
        </w:rPr>
      </w:pPr>
      <w:r>
        <w:rPr>
          <w:b/>
        </w:rPr>
        <w:lastRenderedPageBreak/>
        <w:t>Phụ lục</w:t>
      </w:r>
    </w:p>
    <w:p w14:paraId="30E6C514" w14:textId="6F7D6310" w:rsidR="00B014A3" w:rsidRDefault="00942051" w:rsidP="00942051">
      <w:pPr>
        <w:widowControl w:val="0"/>
        <w:spacing w:before="120"/>
        <w:jc w:val="center"/>
        <w:rPr>
          <w:b/>
        </w:rPr>
      </w:pPr>
      <w:r w:rsidRPr="008D5392">
        <w:rPr>
          <w:b/>
        </w:rPr>
        <w:t>THỦ TỤC HÀNH CHÍNH</w:t>
      </w:r>
      <w:r w:rsidR="00A51530">
        <w:rPr>
          <w:b/>
        </w:rPr>
        <w:t xml:space="preserve"> MỚI BAN HÀNH TRONG</w:t>
      </w:r>
      <w:r w:rsidRPr="008D5392">
        <w:rPr>
          <w:b/>
        </w:rPr>
        <w:t xml:space="preserve"> </w:t>
      </w:r>
      <w:r w:rsidR="00375F43">
        <w:rPr>
          <w:b/>
        </w:rPr>
        <w:t xml:space="preserve">LĨNH VỰC </w:t>
      </w:r>
      <w:r w:rsidR="00B8604D">
        <w:rPr>
          <w:b/>
        </w:rPr>
        <w:t xml:space="preserve">KẾ HOẠCH </w:t>
      </w:r>
      <w:r w:rsidR="00971C78">
        <w:rPr>
          <w:b/>
        </w:rPr>
        <w:t>TÀI CHÍNH</w:t>
      </w:r>
    </w:p>
    <w:p w14:paraId="1CBB490D" w14:textId="77777777" w:rsidR="00312ECC" w:rsidRDefault="00942051" w:rsidP="00B014A3">
      <w:pPr>
        <w:widowControl w:val="0"/>
        <w:jc w:val="center"/>
        <w:rPr>
          <w:b/>
        </w:rPr>
      </w:pPr>
      <w:r w:rsidRPr="008D5392">
        <w:rPr>
          <w:b/>
        </w:rPr>
        <w:t>THUỘC THẨM QUYỀN GIẢI QUYẾT CỦA UBND TỈNH, CHỦ TỊCH UBND TỈNH</w:t>
      </w:r>
      <w:r w:rsidR="00B8604D">
        <w:rPr>
          <w:b/>
        </w:rPr>
        <w:t xml:space="preserve"> </w:t>
      </w:r>
      <w:r w:rsidR="00312ECC">
        <w:rPr>
          <w:b/>
        </w:rPr>
        <w:t xml:space="preserve">THỰC HIỆN THEO CƠ CHẾ </w:t>
      </w:r>
    </w:p>
    <w:p w14:paraId="20235307" w14:textId="2C3978E2" w:rsidR="00942051" w:rsidRDefault="00312ECC" w:rsidP="00B014A3">
      <w:pPr>
        <w:widowControl w:val="0"/>
        <w:jc w:val="center"/>
        <w:rPr>
          <w:b/>
        </w:rPr>
      </w:pPr>
      <w:r>
        <w:rPr>
          <w:b/>
        </w:rPr>
        <w:t>MỘT CỬA, MỘT CỬA LIÊN THÔNG TẠI TRUNG TÂM PHỤC VỤ HÀNH CHÍNH CÔNG TỈNH</w:t>
      </w:r>
    </w:p>
    <w:p w14:paraId="06350751" w14:textId="38E7389B" w:rsidR="00942051" w:rsidRPr="009D0909" w:rsidRDefault="00942051" w:rsidP="00942051">
      <w:pPr>
        <w:widowControl w:val="0"/>
        <w:spacing w:before="60"/>
        <w:jc w:val="center"/>
        <w:rPr>
          <w:i/>
          <w:sz w:val="26"/>
        </w:rPr>
      </w:pPr>
      <w:r w:rsidRPr="009D0909">
        <w:rPr>
          <w:i/>
          <w:sz w:val="26"/>
        </w:rPr>
        <w:t xml:space="preserve"> (</w:t>
      </w:r>
      <w:r w:rsidR="004049A3">
        <w:rPr>
          <w:i/>
          <w:sz w:val="26"/>
        </w:rPr>
        <w:t>K</w:t>
      </w:r>
      <w:r w:rsidRPr="009D0909">
        <w:rPr>
          <w:i/>
          <w:sz w:val="26"/>
        </w:rPr>
        <w:t xml:space="preserve">èm theo Quyết định số </w:t>
      </w:r>
      <w:r w:rsidR="00337768">
        <w:rPr>
          <w:i/>
          <w:sz w:val="26"/>
        </w:rPr>
        <w:t xml:space="preserve">      </w:t>
      </w:r>
      <w:r w:rsidRPr="009D0909">
        <w:rPr>
          <w:i/>
          <w:sz w:val="26"/>
        </w:rPr>
        <w:t>/QĐ-UBND ngày</w:t>
      </w:r>
      <w:r w:rsidR="00337768">
        <w:rPr>
          <w:i/>
          <w:sz w:val="26"/>
        </w:rPr>
        <w:t xml:space="preserve">     tháng </w:t>
      </w:r>
      <w:r w:rsidR="00375F43">
        <w:rPr>
          <w:i/>
          <w:sz w:val="26"/>
        </w:rPr>
        <w:t>12</w:t>
      </w:r>
      <w:r w:rsidR="00337768">
        <w:rPr>
          <w:i/>
          <w:sz w:val="26"/>
        </w:rPr>
        <w:t xml:space="preserve"> năm </w:t>
      </w:r>
      <w:r w:rsidRPr="009D0909">
        <w:rPr>
          <w:i/>
          <w:sz w:val="26"/>
        </w:rPr>
        <w:t>202</w:t>
      </w:r>
      <w:r w:rsidR="00375F43">
        <w:rPr>
          <w:i/>
          <w:sz w:val="26"/>
        </w:rPr>
        <w:t>1</w:t>
      </w:r>
      <w:r w:rsidRPr="009D0909">
        <w:rPr>
          <w:i/>
          <w:sz w:val="26"/>
        </w:rPr>
        <w:t xml:space="preserve"> của Chủ tịch </w:t>
      </w:r>
      <w:r w:rsidR="00337768">
        <w:rPr>
          <w:i/>
          <w:sz w:val="26"/>
        </w:rPr>
        <w:t xml:space="preserve">Ủy ban nhân dân </w:t>
      </w:r>
      <w:r w:rsidRPr="009D0909">
        <w:rPr>
          <w:i/>
          <w:sz w:val="26"/>
        </w:rPr>
        <w:t>tỉnh Thừa Thiên Huế)</w:t>
      </w:r>
    </w:p>
    <w:p w14:paraId="3B6664C0" w14:textId="77777777" w:rsidR="00942051" w:rsidRPr="008D5392" w:rsidRDefault="00942051" w:rsidP="00942051">
      <w:pPr>
        <w:widowControl w:val="0"/>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14:anchorId="7C428A0C" wp14:editId="1FB6F29C">
                <wp:simplePos x="0" y="0"/>
                <wp:positionH relativeFrom="column">
                  <wp:posOffset>3136265</wp:posOffset>
                </wp:positionH>
                <wp:positionV relativeFrom="paragraph">
                  <wp:posOffset>28575</wp:posOffset>
                </wp:positionV>
                <wp:extent cx="3209290" cy="0"/>
                <wp:effectExtent l="9525" t="8890" r="1016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9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E986CF" id="_x0000_t32" coordsize="21600,21600" o:spt="32" o:oned="t" path="m,l21600,21600e" filled="f">
                <v:path arrowok="t" fillok="f" o:connecttype="none"/>
                <o:lock v:ext="edit" shapetype="t"/>
              </v:shapetype>
              <v:shape id="Straight Arrow Connector 1" o:spid="_x0000_s1026" type="#_x0000_t32" style="position:absolute;margin-left:246.95pt;margin-top:2.25pt;width:25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"/>
            </w:pict>
          </mc:Fallback>
        </mc:AlternateConten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505"/>
        <w:gridCol w:w="1560"/>
        <w:gridCol w:w="1134"/>
        <w:gridCol w:w="992"/>
        <w:gridCol w:w="992"/>
        <w:gridCol w:w="1134"/>
      </w:tblGrid>
      <w:tr w:rsidR="00942051" w:rsidRPr="000351C5" w14:paraId="248E2576" w14:textId="77777777" w:rsidTr="009B584E">
        <w:trPr>
          <w:trHeight w:val="495"/>
        </w:trPr>
        <w:tc>
          <w:tcPr>
            <w:tcW w:w="567" w:type="dxa"/>
            <w:vMerge w:val="restart"/>
            <w:shd w:val="clear" w:color="auto" w:fill="auto"/>
            <w:vAlign w:val="center"/>
          </w:tcPr>
          <w:p w14:paraId="6233E7AC" w14:textId="77777777" w:rsidR="00942051" w:rsidRPr="000351C5" w:rsidRDefault="00942051" w:rsidP="00E825BD">
            <w:pPr>
              <w:spacing w:before="60" w:after="60"/>
              <w:ind w:right="-108" w:hanging="108"/>
              <w:jc w:val="center"/>
              <w:rPr>
                <w:b/>
                <w:sz w:val="26"/>
                <w:szCs w:val="26"/>
                <w:lang w:val="es-MX"/>
              </w:rPr>
            </w:pPr>
            <w:r w:rsidRPr="000351C5">
              <w:rPr>
                <w:b/>
                <w:sz w:val="26"/>
                <w:szCs w:val="26"/>
                <w:lang w:val="es-MX"/>
              </w:rPr>
              <w:t>TT</w:t>
            </w:r>
          </w:p>
        </w:tc>
        <w:tc>
          <w:tcPr>
            <w:tcW w:w="8505" w:type="dxa"/>
            <w:vMerge w:val="restart"/>
            <w:shd w:val="clear" w:color="auto" w:fill="auto"/>
            <w:vAlign w:val="center"/>
          </w:tcPr>
          <w:p w14:paraId="7C4BAE16" w14:textId="77777777" w:rsidR="00942051" w:rsidRPr="000351C5" w:rsidRDefault="00942051" w:rsidP="00E825BD">
            <w:pPr>
              <w:spacing w:before="60" w:after="60"/>
              <w:jc w:val="center"/>
              <w:rPr>
                <w:b/>
                <w:sz w:val="26"/>
                <w:szCs w:val="26"/>
                <w:lang w:val="es-MX"/>
              </w:rPr>
            </w:pPr>
            <w:r w:rsidRPr="000351C5">
              <w:rPr>
                <w:b/>
                <w:sz w:val="26"/>
                <w:szCs w:val="26"/>
                <w:lang w:val="es-MX"/>
              </w:rPr>
              <w:t>TÊN THỦ TỤC HÀNH CHÍNH VÀ DANH MỤC HỒ SƠ</w:t>
            </w:r>
          </w:p>
        </w:tc>
        <w:tc>
          <w:tcPr>
            <w:tcW w:w="5812" w:type="dxa"/>
            <w:gridSpan w:val="5"/>
            <w:vAlign w:val="center"/>
          </w:tcPr>
          <w:p w14:paraId="7E6284D0" w14:textId="77777777" w:rsidR="00942051" w:rsidRPr="000351C5" w:rsidRDefault="00942051" w:rsidP="00E825BD">
            <w:pPr>
              <w:spacing w:before="60" w:after="60"/>
              <w:jc w:val="center"/>
              <w:rPr>
                <w:sz w:val="26"/>
                <w:szCs w:val="26"/>
              </w:rPr>
            </w:pPr>
            <w:r w:rsidRPr="000351C5">
              <w:rPr>
                <w:b/>
                <w:sz w:val="26"/>
                <w:szCs w:val="26"/>
              </w:rPr>
              <w:t xml:space="preserve">Thời gian thụ lý </w:t>
            </w:r>
            <w:r w:rsidRPr="000351C5">
              <w:rPr>
                <w:i/>
                <w:sz w:val="26"/>
                <w:szCs w:val="26"/>
              </w:rPr>
              <w:t>(ngày làm việc)</w:t>
            </w:r>
          </w:p>
        </w:tc>
      </w:tr>
      <w:tr w:rsidR="00942051" w:rsidRPr="000351C5" w14:paraId="34CE8A10" w14:textId="77777777" w:rsidTr="009B584E">
        <w:trPr>
          <w:trHeight w:val="893"/>
        </w:trPr>
        <w:tc>
          <w:tcPr>
            <w:tcW w:w="567" w:type="dxa"/>
            <w:vMerge/>
            <w:shd w:val="clear" w:color="auto" w:fill="auto"/>
            <w:vAlign w:val="center"/>
          </w:tcPr>
          <w:p w14:paraId="7C3FEA1E" w14:textId="77777777" w:rsidR="00942051" w:rsidRPr="000351C5" w:rsidRDefault="00942051" w:rsidP="00E825BD">
            <w:pPr>
              <w:spacing w:before="60" w:after="60"/>
              <w:ind w:right="-108" w:hanging="108"/>
              <w:jc w:val="center"/>
              <w:rPr>
                <w:b/>
                <w:sz w:val="26"/>
                <w:szCs w:val="26"/>
                <w:lang w:val="es-MX"/>
              </w:rPr>
            </w:pPr>
          </w:p>
        </w:tc>
        <w:tc>
          <w:tcPr>
            <w:tcW w:w="8505" w:type="dxa"/>
            <w:vMerge/>
            <w:shd w:val="clear" w:color="auto" w:fill="auto"/>
            <w:vAlign w:val="center"/>
          </w:tcPr>
          <w:p w14:paraId="3B058153" w14:textId="77777777" w:rsidR="00942051" w:rsidRPr="000351C5" w:rsidRDefault="00942051" w:rsidP="00E825BD">
            <w:pPr>
              <w:spacing w:before="60" w:after="60"/>
              <w:jc w:val="both"/>
              <w:rPr>
                <w:b/>
                <w:sz w:val="26"/>
                <w:szCs w:val="26"/>
                <w:lang w:val="es-MX"/>
              </w:rPr>
            </w:pPr>
          </w:p>
        </w:tc>
        <w:tc>
          <w:tcPr>
            <w:tcW w:w="1560" w:type="dxa"/>
            <w:vAlign w:val="center"/>
          </w:tcPr>
          <w:p w14:paraId="5D3F33E1" w14:textId="77777777" w:rsidR="00942051" w:rsidRPr="000351C5" w:rsidRDefault="00942051" w:rsidP="009B584E">
            <w:pPr>
              <w:spacing w:after="60"/>
              <w:ind w:left="-57" w:right="-57"/>
              <w:jc w:val="center"/>
              <w:rPr>
                <w:b/>
                <w:sz w:val="26"/>
                <w:szCs w:val="26"/>
                <w:lang w:val="es-MX"/>
              </w:rPr>
            </w:pPr>
            <w:r w:rsidRPr="000351C5">
              <w:rPr>
                <w:b/>
                <w:sz w:val="26"/>
                <w:szCs w:val="26"/>
                <w:lang w:val="es-MX"/>
              </w:rPr>
              <w:t xml:space="preserve">Thời gian giải quyết tại UBND tỉnh </w:t>
            </w:r>
          </w:p>
        </w:tc>
        <w:tc>
          <w:tcPr>
            <w:tcW w:w="1134" w:type="dxa"/>
            <w:vAlign w:val="center"/>
          </w:tcPr>
          <w:p w14:paraId="5CB619B3" w14:textId="77777777" w:rsidR="00942051" w:rsidRPr="000351C5" w:rsidRDefault="00942051" w:rsidP="009B584E">
            <w:pPr>
              <w:widowControl w:val="0"/>
              <w:spacing w:after="60"/>
              <w:ind w:left="-57" w:right="-57"/>
              <w:jc w:val="center"/>
              <w:rPr>
                <w:b/>
                <w:sz w:val="26"/>
                <w:szCs w:val="26"/>
                <w:lang w:val="es-MX"/>
              </w:rPr>
            </w:pPr>
            <w:r w:rsidRPr="000351C5">
              <w:rPr>
                <w:b/>
                <w:sz w:val="26"/>
                <w:szCs w:val="26"/>
                <w:lang w:val="es-MX"/>
              </w:rPr>
              <w:t>Tiếp nhận và giao trả</w:t>
            </w:r>
          </w:p>
        </w:tc>
        <w:tc>
          <w:tcPr>
            <w:tcW w:w="992" w:type="dxa"/>
            <w:vAlign w:val="center"/>
          </w:tcPr>
          <w:p w14:paraId="5104D57F" w14:textId="77777777" w:rsidR="00942051" w:rsidRPr="000351C5" w:rsidRDefault="00942051" w:rsidP="009B584E">
            <w:pPr>
              <w:widowControl w:val="0"/>
              <w:spacing w:after="60"/>
              <w:ind w:left="-57" w:right="-57"/>
              <w:jc w:val="center"/>
              <w:rPr>
                <w:b/>
                <w:sz w:val="26"/>
                <w:szCs w:val="26"/>
              </w:rPr>
            </w:pPr>
            <w:r w:rsidRPr="000351C5">
              <w:rPr>
                <w:b/>
                <w:sz w:val="26"/>
                <w:szCs w:val="26"/>
              </w:rPr>
              <w:t>Chuyên viên</w:t>
            </w:r>
          </w:p>
        </w:tc>
        <w:tc>
          <w:tcPr>
            <w:tcW w:w="992" w:type="dxa"/>
            <w:vAlign w:val="center"/>
          </w:tcPr>
          <w:p w14:paraId="417F5170" w14:textId="77777777" w:rsidR="00942051" w:rsidRPr="000351C5" w:rsidRDefault="00942051" w:rsidP="009B584E">
            <w:pPr>
              <w:widowControl w:val="0"/>
              <w:spacing w:after="60"/>
              <w:ind w:left="-57" w:right="-57"/>
              <w:jc w:val="center"/>
              <w:rPr>
                <w:b/>
                <w:sz w:val="26"/>
                <w:szCs w:val="26"/>
              </w:rPr>
            </w:pPr>
            <w:r w:rsidRPr="000351C5">
              <w:rPr>
                <w:b/>
                <w:sz w:val="26"/>
                <w:szCs w:val="26"/>
              </w:rPr>
              <w:t>LĐVP</w:t>
            </w:r>
          </w:p>
        </w:tc>
        <w:tc>
          <w:tcPr>
            <w:tcW w:w="1134" w:type="dxa"/>
            <w:vAlign w:val="center"/>
          </w:tcPr>
          <w:p w14:paraId="4C640988" w14:textId="77777777" w:rsidR="00942051" w:rsidRPr="000351C5" w:rsidRDefault="00942051" w:rsidP="009B584E">
            <w:pPr>
              <w:widowControl w:val="0"/>
              <w:spacing w:after="60"/>
              <w:ind w:left="-57" w:right="-57"/>
              <w:jc w:val="center"/>
              <w:rPr>
                <w:b/>
                <w:sz w:val="26"/>
                <w:szCs w:val="26"/>
              </w:rPr>
            </w:pPr>
            <w:r w:rsidRPr="000351C5">
              <w:rPr>
                <w:b/>
                <w:sz w:val="26"/>
                <w:szCs w:val="26"/>
              </w:rPr>
              <w:t>LĐUB</w:t>
            </w:r>
          </w:p>
        </w:tc>
      </w:tr>
      <w:tr w:rsidR="00942051" w:rsidRPr="000351C5" w14:paraId="0E8F2BA4" w14:textId="77777777" w:rsidTr="009B584E">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93519D" w14:textId="77777777" w:rsidR="00942051" w:rsidRPr="000351C5" w:rsidRDefault="00942051" w:rsidP="00E825BD">
            <w:pPr>
              <w:spacing w:before="60" w:after="60"/>
              <w:ind w:right="-108"/>
              <w:jc w:val="center"/>
              <w:rPr>
                <w:b/>
                <w:sz w:val="26"/>
                <w:szCs w:val="26"/>
                <w:lang w:val="en-GB" w:eastAsia="en-GB"/>
              </w:rPr>
            </w:pPr>
            <w:r w:rsidRPr="000351C5">
              <w:rPr>
                <w:b/>
                <w:sz w:val="26"/>
                <w:szCs w:val="26"/>
                <w:lang w:val="en-GB" w:eastAsia="en-GB"/>
              </w:rPr>
              <w:t>1</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18AEF105" w14:textId="300E62E4" w:rsidR="00942051" w:rsidRPr="000351C5" w:rsidRDefault="00375F43" w:rsidP="00C24008">
            <w:pPr>
              <w:spacing w:before="60" w:after="60"/>
              <w:jc w:val="both"/>
              <w:rPr>
                <w:b/>
                <w:sz w:val="26"/>
                <w:szCs w:val="26"/>
              </w:rPr>
            </w:pPr>
            <w:r w:rsidRPr="000351C5">
              <w:rPr>
                <w:b/>
                <w:sz w:val="26"/>
                <w:szCs w:val="26"/>
              </w:rPr>
              <w:t>Hỗ trợ phát triển nông nghiệp ứng dụng công nghệ cao; chăn nuôi trang trại, hữu cơ; sản xuất giống chất lượng cao; cơ sở giết mổ gia súc, gia cầm</w:t>
            </w:r>
          </w:p>
        </w:tc>
        <w:tc>
          <w:tcPr>
            <w:tcW w:w="1560" w:type="dxa"/>
            <w:tcBorders>
              <w:top w:val="single" w:sz="4" w:space="0" w:color="auto"/>
              <w:left w:val="single" w:sz="4" w:space="0" w:color="auto"/>
              <w:bottom w:val="single" w:sz="4" w:space="0" w:color="auto"/>
              <w:right w:val="single" w:sz="4" w:space="0" w:color="auto"/>
            </w:tcBorders>
            <w:vAlign w:val="center"/>
          </w:tcPr>
          <w:p w14:paraId="0A60FF66" w14:textId="77777777" w:rsidR="00942051" w:rsidRPr="000351C5" w:rsidRDefault="00CC02B0" w:rsidP="00E825BD">
            <w:pPr>
              <w:spacing w:before="60" w:after="60"/>
              <w:jc w:val="center"/>
              <w:rPr>
                <w:b/>
                <w:sz w:val="26"/>
                <w:szCs w:val="26"/>
              </w:rPr>
            </w:pPr>
            <w:r w:rsidRPr="000351C5">
              <w:rPr>
                <w:b/>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14:paraId="46329078" w14:textId="77777777" w:rsidR="00942051" w:rsidRPr="000351C5" w:rsidRDefault="008217D2" w:rsidP="00E825BD">
            <w:pPr>
              <w:spacing w:before="60" w:after="60"/>
              <w:jc w:val="center"/>
              <w:rPr>
                <w:b/>
                <w:sz w:val="26"/>
                <w:szCs w:val="26"/>
              </w:rPr>
            </w:pPr>
            <w:r w:rsidRPr="000351C5">
              <w:rPr>
                <w:b/>
                <w:sz w:val="26"/>
                <w:szCs w:val="26"/>
              </w:rPr>
              <w:t>0,5</w:t>
            </w:r>
            <w:r w:rsidR="00CC02B0" w:rsidRPr="000351C5">
              <w:rPr>
                <w:b/>
                <w:sz w:val="26"/>
                <w:szCs w:val="26"/>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DD3013" w14:textId="77777777" w:rsidR="00942051" w:rsidRPr="000351C5" w:rsidRDefault="00CC02B0" w:rsidP="00E825BD">
            <w:pPr>
              <w:spacing w:before="60" w:after="60"/>
              <w:jc w:val="center"/>
              <w:rPr>
                <w:b/>
                <w:sz w:val="26"/>
                <w:szCs w:val="26"/>
              </w:rPr>
            </w:pPr>
            <w:r w:rsidRPr="000351C5">
              <w:rPr>
                <w:b/>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14:paraId="6C8A12A1" w14:textId="77777777" w:rsidR="00942051" w:rsidRPr="000351C5" w:rsidRDefault="008217D2" w:rsidP="00E825BD">
            <w:pPr>
              <w:spacing w:before="60" w:after="60"/>
              <w:jc w:val="center"/>
              <w:rPr>
                <w:b/>
                <w:sz w:val="26"/>
                <w:szCs w:val="26"/>
              </w:rPr>
            </w:pPr>
            <w:r w:rsidRPr="000351C5">
              <w:rPr>
                <w:b/>
                <w:sz w:val="26"/>
                <w:szCs w:val="26"/>
              </w:rPr>
              <w:t>0,5</w:t>
            </w:r>
          </w:p>
        </w:tc>
        <w:tc>
          <w:tcPr>
            <w:tcW w:w="1134" w:type="dxa"/>
            <w:tcBorders>
              <w:top w:val="single" w:sz="4" w:space="0" w:color="auto"/>
              <w:left w:val="single" w:sz="4" w:space="0" w:color="auto"/>
              <w:bottom w:val="single" w:sz="4" w:space="0" w:color="auto"/>
              <w:right w:val="single" w:sz="4" w:space="0" w:color="auto"/>
            </w:tcBorders>
            <w:vAlign w:val="center"/>
          </w:tcPr>
          <w:p w14:paraId="07F9A081" w14:textId="77777777" w:rsidR="00942051" w:rsidRPr="000351C5" w:rsidRDefault="008217D2" w:rsidP="00E825BD">
            <w:pPr>
              <w:spacing w:before="60" w:after="60"/>
              <w:jc w:val="center"/>
              <w:rPr>
                <w:b/>
                <w:sz w:val="26"/>
                <w:szCs w:val="26"/>
              </w:rPr>
            </w:pPr>
            <w:r w:rsidRPr="000351C5">
              <w:rPr>
                <w:b/>
                <w:sz w:val="26"/>
                <w:szCs w:val="26"/>
              </w:rPr>
              <w:t>1</w:t>
            </w:r>
          </w:p>
        </w:tc>
      </w:tr>
      <w:tr w:rsidR="00942051" w:rsidRPr="000351C5" w14:paraId="29576700" w14:textId="77777777" w:rsidTr="009B584E">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9DD97" w14:textId="77777777" w:rsidR="00942051" w:rsidRPr="000351C5" w:rsidRDefault="00942051" w:rsidP="007F16AD">
            <w:pPr>
              <w:spacing w:before="60" w:after="60"/>
              <w:ind w:right="-108"/>
              <w:rPr>
                <w:sz w:val="26"/>
                <w:szCs w:val="26"/>
                <w:lang w:val="en-GB" w:eastAsia="en-GB"/>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506A75F" w14:textId="7B299C5E"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Tờ trình đề nghị hỗ trợ của Sở Nông nghiệp và PTNT và Dự thảo Quyết định hỗ trợ</w:t>
            </w:r>
            <w:r w:rsidR="009B584E">
              <w:rPr>
                <w:sz w:val="26"/>
                <w:szCs w:val="26"/>
              </w:rPr>
              <w:t>;</w:t>
            </w:r>
          </w:p>
          <w:p w14:paraId="5B4FC638" w14:textId="4A855793"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Biên bản họp thẩm định</w:t>
            </w:r>
            <w:r w:rsidR="009B584E">
              <w:rPr>
                <w:sz w:val="26"/>
                <w:szCs w:val="26"/>
              </w:rPr>
              <w:t>;</w:t>
            </w:r>
          </w:p>
          <w:p w14:paraId="1E7442F7" w14:textId="787D86F4"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Bản đề nghị hỗ trợ</w:t>
            </w:r>
            <w:r w:rsidR="000351C5" w:rsidRPr="000351C5">
              <w:rPr>
                <w:sz w:val="26"/>
                <w:szCs w:val="26"/>
              </w:rPr>
              <w:t xml:space="preserve"> (Bản chính)</w:t>
            </w:r>
            <w:r w:rsidR="009B584E">
              <w:rPr>
                <w:sz w:val="26"/>
                <w:szCs w:val="26"/>
              </w:rPr>
              <w:t>;</w:t>
            </w:r>
          </w:p>
          <w:p w14:paraId="6D39B16E" w14:textId="14A27DFA"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Bản sao hợp lệ Giấy chứng nhận đăng ký Doanh nghiệp/Hợp tác xã/Hộ kinh doanh cá thể</w:t>
            </w:r>
            <w:r w:rsidR="009B584E">
              <w:rPr>
                <w:sz w:val="26"/>
                <w:szCs w:val="26"/>
              </w:rPr>
              <w:t>;</w:t>
            </w:r>
          </w:p>
          <w:p w14:paraId="5958AF89" w14:textId="02AF35B5"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Bản sao hợp lệ Văn bản chấp thuận đầu tư của cơ quan nhà nước có thẩm quyền (nếu có)</w:t>
            </w:r>
            <w:r w:rsidR="009B584E">
              <w:rPr>
                <w:sz w:val="26"/>
                <w:szCs w:val="26"/>
              </w:rPr>
              <w:t>;</w:t>
            </w:r>
          </w:p>
          <w:p w14:paraId="3A530E3C" w14:textId="16AC05FF"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Dự án đầu tư hoặc kế hoạch, phương án sản xuất kinh doanh do cơ sở sản xuất tự lập</w:t>
            </w:r>
            <w:r w:rsidR="000351C5" w:rsidRPr="000351C5">
              <w:rPr>
                <w:sz w:val="26"/>
                <w:szCs w:val="26"/>
              </w:rPr>
              <w:t xml:space="preserve"> (Bản chính)</w:t>
            </w:r>
            <w:r w:rsidR="009B584E">
              <w:rPr>
                <w:sz w:val="26"/>
                <w:szCs w:val="26"/>
              </w:rPr>
              <w:t>;</w:t>
            </w:r>
          </w:p>
          <w:p w14:paraId="1F55EA1E" w14:textId="606EC5AE"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Hồ sơ thiết kế, dự toán được chủ đầu tư phê duyệ</w:t>
            </w:r>
            <w:r w:rsidR="000351C5" w:rsidRPr="000351C5">
              <w:rPr>
                <w:sz w:val="26"/>
                <w:szCs w:val="26"/>
              </w:rPr>
              <w:t>t (Bản chính)</w:t>
            </w:r>
            <w:r w:rsidR="009B584E">
              <w:rPr>
                <w:sz w:val="26"/>
                <w:szCs w:val="26"/>
              </w:rPr>
              <w:t>;</w:t>
            </w:r>
          </w:p>
          <w:p w14:paraId="3E033DF7" w14:textId="38C7AA86"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Hồ sơ hoàn thành dự án, gồm: Báo cáo kết quả hoàn thành dự án đầu tư hoặc Kế hoạch/Phương án sản xuất kinh doanh; Bản vẽ hoàn công, Dự toán hoàn thành</w:t>
            </w:r>
            <w:r w:rsidR="000351C5" w:rsidRPr="000351C5">
              <w:rPr>
                <w:sz w:val="26"/>
                <w:szCs w:val="26"/>
              </w:rPr>
              <w:t xml:space="preserve"> (Bản chính)</w:t>
            </w:r>
            <w:r w:rsidR="009B584E">
              <w:rPr>
                <w:sz w:val="26"/>
                <w:szCs w:val="26"/>
              </w:rPr>
              <w:t>;</w:t>
            </w:r>
          </w:p>
          <w:p w14:paraId="1D6D07FF" w14:textId="5EE5B430"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lastRenderedPageBreak/>
              <w:t>- Bản sao hợp lệ các văn bản về điều kiện sản xuất, kinh doanh theo quy định hiện hành (nếu có)</w:t>
            </w:r>
            <w:r w:rsidR="009B584E">
              <w:rPr>
                <w:sz w:val="26"/>
                <w:szCs w:val="26"/>
              </w:rPr>
              <w:t>;</w:t>
            </w:r>
          </w:p>
          <w:p w14:paraId="7AD87E40" w14:textId="53339AF1" w:rsidR="00375F43" w:rsidRPr="000351C5"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Bản sao hợp lệ Giấy Chứng nhận hữu cơ của đơn vị có thẩm quyền cấp (nếu có đề nghị hỗ trợ về chứng nhận hữu cơ</w:t>
            </w:r>
            <w:r w:rsidR="009B584E">
              <w:rPr>
                <w:sz w:val="26"/>
                <w:szCs w:val="26"/>
              </w:rPr>
              <w:t>;</w:t>
            </w:r>
          </w:p>
          <w:p w14:paraId="5E705B6D" w14:textId="009ADA8E" w:rsidR="00942051" w:rsidRDefault="00375F43"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Chứng từ, hóa đơn tài chính hợp pháp</w:t>
            </w:r>
            <w:r w:rsidR="009B584E">
              <w:rPr>
                <w:sz w:val="26"/>
                <w:szCs w:val="26"/>
              </w:rPr>
              <w:t>;</w:t>
            </w:r>
          </w:p>
          <w:p w14:paraId="1770604F" w14:textId="7DCBF021" w:rsidR="000351C5" w:rsidRPr="000351C5" w:rsidRDefault="000351C5" w:rsidP="009B584E">
            <w:pPr>
              <w:pStyle w:val="ThngthngWeb"/>
              <w:shd w:val="clear" w:color="auto" w:fill="FFFFFF"/>
              <w:spacing w:before="60" w:beforeAutospacing="0" w:after="60" w:afterAutospacing="0" w:line="340" w:lineRule="exact"/>
              <w:jc w:val="both"/>
              <w:rPr>
                <w:sz w:val="26"/>
                <w:szCs w:val="26"/>
              </w:rPr>
            </w:pPr>
            <w:r w:rsidRPr="000351C5">
              <w:rPr>
                <w:sz w:val="26"/>
                <w:szCs w:val="26"/>
                <w:lang w:val="es-ES"/>
              </w:rPr>
              <w:t>- File điện tử đính kèm</w:t>
            </w:r>
            <w:r w:rsidR="009B584E">
              <w:rPr>
                <w:sz w:val="26"/>
                <w:szCs w:val="26"/>
                <w:lang w:val="es-ES"/>
              </w:rPr>
              <w:t>.</w:t>
            </w:r>
          </w:p>
        </w:tc>
        <w:tc>
          <w:tcPr>
            <w:tcW w:w="1560" w:type="dxa"/>
            <w:tcBorders>
              <w:top w:val="single" w:sz="4" w:space="0" w:color="auto"/>
              <w:left w:val="single" w:sz="4" w:space="0" w:color="auto"/>
              <w:bottom w:val="single" w:sz="4" w:space="0" w:color="auto"/>
              <w:right w:val="single" w:sz="4" w:space="0" w:color="auto"/>
            </w:tcBorders>
            <w:vAlign w:val="center"/>
          </w:tcPr>
          <w:p w14:paraId="4D2B65E7" w14:textId="77777777" w:rsidR="00942051" w:rsidRPr="000351C5" w:rsidRDefault="00942051" w:rsidP="00E825BD">
            <w:pPr>
              <w:spacing w:before="60" w:after="60"/>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4F13965" w14:textId="77777777" w:rsidR="00942051" w:rsidRPr="000351C5" w:rsidRDefault="00942051" w:rsidP="00E825BD">
            <w:pPr>
              <w:spacing w:before="60" w:after="6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05338F71" w14:textId="77777777" w:rsidR="00942051" w:rsidRPr="000351C5" w:rsidRDefault="00942051" w:rsidP="00E825BD">
            <w:pPr>
              <w:spacing w:before="60" w:after="6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26129AEC" w14:textId="77777777" w:rsidR="00942051" w:rsidRPr="000351C5" w:rsidRDefault="00942051" w:rsidP="00E825BD">
            <w:pPr>
              <w:spacing w:before="60" w:after="6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32CE2468" w14:textId="77777777" w:rsidR="00942051" w:rsidRPr="000351C5" w:rsidRDefault="00942051" w:rsidP="00E825BD">
            <w:pPr>
              <w:spacing w:before="60" w:after="60"/>
              <w:jc w:val="center"/>
              <w:rPr>
                <w:sz w:val="26"/>
                <w:szCs w:val="26"/>
              </w:rPr>
            </w:pPr>
          </w:p>
        </w:tc>
      </w:tr>
      <w:tr w:rsidR="00CC02B0" w:rsidRPr="000351C5" w14:paraId="6DCACCA6" w14:textId="77777777" w:rsidTr="009B584E">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72DD7" w14:textId="77777777" w:rsidR="00CC02B0" w:rsidRPr="000351C5" w:rsidRDefault="00CC02B0" w:rsidP="00E825BD">
            <w:pPr>
              <w:spacing w:before="60" w:after="60"/>
              <w:ind w:right="-108"/>
              <w:jc w:val="center"/>
              <w:rPr>
                <w:b/>
                <w:sz w:val="26"/>
                <w:szCs w:val="26"/>
                <w:lang w:val="en-GB" w:eastAsia="en-GB"/>
              </w:rPr>
            </w:pPr>
            <w:r w:rsidRPr="000351C5">
              <w:rPr>
                <w:b/>
                <w:sz w:val="26"/>
                <w:szCs w:val="26"/>
                <w:lang w:val="en-GB" w:eastAsia="en-GB"/>
              </w:rPr>
              <w:t>2</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2946457B" w14:textId="384E548C" w:rsidR="00CC02B0" w:rsidRPr="000351C5" w:rsidRDefault="000351C5" w:rsidP="00C24008">
            <w:pPr>
              <w:spacing w:before="60" w:after="60"/>
              <w:jc w:val="both"/>
              <w:rPr>
                <w:b/>
                <w:sz w:val="26"/>
                <w:szCs w:val="26"/>
                <w:lang w:val="vi-VN"/>
              </w:rPr>
            </w:pPr>
            <w:r w:rsidRPr="000351C5">
              <w:rPr>
                <w:b/>
                <w:sz w:val="26"/>
                <w:szCs w:val="26"/>
              </w:rPr>
              <w:t>Tiếp cận, hỗ trợ tín dụng theo Nghị định số 57/2018/NĐ-CP ngày 17 tháng 4 năm 2018 của Chính phủ về cơ chế, chính sách khuyến khích doanh nghiệp đầu tư vào nông nghiệp, nông thôn</w:t>
            </w:r>
          </w:p>
        </w:tc>
        <w:tc>
          <w:tcPr>
            <w:tcW w:w="1560" w:type="dxa"/>
            <w:tcBorders>
              <w:top w:val="single" w:sz="4" w:space="0" w:color="auto"/>
              <w:left w:val="single" w:sz="4" w:space="0" w:color="auto"/>
              <w:bottom w:val="single" w:sz="4" w:space="0" w:color="auto"/>
              <w:right w:val="single" w:sz="4" w:space="0" w:color="auto"/>
            </w:tcBorders>
            <w:vAlign w:val="center"/>
          </w:tcPr>
          <w:p w14:paraId="07E45841" w14:textId="77777777" w:rsidR="00CC02B0" w:rsidRPr="000351C5" w:rsidRDefault="00CC02B0" w:rsidP="00B85B41">
            <w:pPr>
              <w:spacing w:before="60" w:after="60"/>
              <w:jc w:val="center"/>
              <w:rPr>
                <w:b/>
                <w:sz w:val="26"/>
                <w:szCs w:val="26"/>
              </w:rPr>
            </w:pPr>
            <w:r w:rsidRPr="000351C5">
              <w:rPr>
                <w:b/>
                <w:sz w:val="26"/>
                <w:szCs w:val="26"/>
              </w:rPr>
              <w:t>5</w:t>
            </w:r>
          </w:p>
        </w:tc>
        <w:tc>
          <w:tcPr>
            <w:tcW w:w="1134" w:type="dxa"/>
            <w:tcBorders>
              <w:top w:val="single" w:sz="4" w:space="0" w:color="auto"/>
              <w:left w:val="single" w:sz="4" w:space="0" w:color="auto"/>
              <w:bottom w:val="single" w:sz="4" w:space="0" w:color="auto"/>
              <w:right w:val="single" w:sz="4" w:space="0" w:color="auto"/>
            </w:tcBorders>
            <w:vAlign w:val="center"/>
          </w:tcPr>
          <w:p w14:paraId="5E1A5D8C" w14:textId="77777777" w:rsidR="00CC02B0" w:rsidRPr="000351C5" w:rsidRDefault="00CC02B0" w:rsidP="00B85B41">
            <w:pPr>
              <w:spacing w:before="60" w:after="60"/>
              <w:jc w:val="center"/>
              <w:rPr>
                <w:b/>
                <w:sz w:val="26"/>
                <w:szCs w:val="26"/>
              </w:rPr>
            </w:pPr>
            <w:r w:rsidRPr="000351C5">
              <w:rPr>
                <w:b/>
                <w:sz w:val="26"/>
                <w:szCs w:val="26"/>
              </w:rPr>
              <w:t xml:space="preserve">0,5 </w:t>
            </w:r>
          </w:p>
        </w:tc>
        <w:tc>
          <w:tcPr>
            <w:tcW w:w="992" w:type="dxa"/>
            <w:tcBorders>
              <w:top w:val="single" w:sz="4" w:space="0" w:color="auto"/>
              <w:left w:val="single" w:sz="4" w:space="0" w:color="auto"/>
              <w:bottom w:val="single" w:sz="4" w:space="0" w:color="auto"/>
              <w:right w:val="single" w:sz="4" w:space="0" w:color="auto"/>
            </w:tcBorders>
            <w:vAlign w:val="center"/>
          </w:tcPr>
          <w:p w14:paraId="3483BCF2" w14:textId="77777777" w:rsidR="00CC02B0" w:rsidRPr="000351C5" w:rsidRDefault="00CC02B0" w:rsidP="00B85B41">
            <w:pPr>
              <w:spacing w:before="60" w:after="60"/>
              <w:jc w:val="center"/>
              <w:rPr>
                <w:b/>
                <w:sz w:val="26"/>
                <w:szCs w:val="26"/>
              </w:rPr>
            </w:pPr>
            <w:r w:rsidRPr="000351C5">
              <w:rPr>
                <w:b/>
                <w:sz w:val="26"/>
                <w:szCs w:val="26"/>
              </w:rPr>
              <w:t>3</w:t>
            </w:r>
          </w:p>
        </w:tc>
        <w:tc>
          <w:tcPr>
            <w:tcW w:w="992" w:type="dxa"/>
            <w:tcBorders>
              <w:top w:val="single" w:sz="4" w:space="0" w:color="auto"/>
              <w:left w:val="single" w:sz="4" w:space="0" w:color="auto"/>
              <w:bottom w:val="single" w:sz="4" w:space="0" w:color="auto"/>
              <w:right w:val="single" w:sz="4" w:space="0" w:color="auto"/>
            </w:tcBorders>
            <w:vAlign w:val="center"/>
          </w:tcPr>
          <w:p w14:paraId="3CF457C5" w14:textId="77777777" w:rsidR="00CC02B0" w:rsidRPr="000351C5" w:rsidRDefault="00CC02B0" w:rsidP="00B85B41">
            <w:pPr>
              <w:spacing w:before="60" w:after="60"/>
              <w:jc w:val="center"/>
              <w:rPr>
                <w:b/>
                <w:sz w:val="26"/>
                <w:szCs w:val="26"/>
              </w:rPr>
            </w:pPr>
            <w:r w:rsidRPr="000351C5">
              <w:rPr>
                <w:b/>
                <w:sz w:val="26"/>
                <w:szCs w:val="26"/>
              </w:rPr>
              <w:t>0,5</w:t>
            </w:r>
          </w:p>
        </w:tc>
        <w:tc>
          <w:tcPr>
            <w:tcW w:w="1134" w:type="dxa"/>
            <w:tcBorders>
              <w:top w:val="single" w:sz="4" w:space="0" w:color="auto"/>
              <w:left w:val="single" w:sz="4" w:space="0" w:color="auto"/>
              <w:bottom w:val="single" w:sz="4" w:space="0" w:color="auto"/>
              <w:right w:val="single" w:sz="4" w:space="0" w:color="auto"/>
            </w:tcBorders>
            <w:vAlign w:val="center"/>
          </w:tcPr>
          <w:p w14:paraId="04D801D4" w14:textId="77777777" w:rsidR="00CC02B0" w:rsidRPr="000351C5" w:rsidRDefault="00CC02B0" w:rsidP="00B85B41">
            <w:pPr>
              <w:spacing w:before="60" w:after="60"/>
              <w:jc w:val="center"/>
              <w:rPr>
                <w:b/>
                <w:sz w:val="26"/>
                <w:szCs w:val="26"/>
              </w:rPr>
            </w:pPr>
            <w:r w:rsidRPr="000351C5">
              <w:rPr>
                <w:b/>
                <w:sz w:val="26"/>
                <w:szCs w:val="26"/>
              </w:rPr>
              <w:t>1</w:t>
            </w:r>
          </w:p>
        </w:tc>
      </w:tr>
      <w:tr w:rsidR="001B3DEE" w:rsidRPr="000351C5" w14:paraId="5F72EFF1" w14:textId="77777777" w:rsidTr="009B584E">
        <w:trPr>
          <w:trHeight w:val="466"/>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9E3B5" w14:textId="77777777" w:rsidR="001B3DEE" w:rsidRPr="000351C5" w:rsidRDefault="001B3DEE" w:rsidP="00BB3061">
            <w:pPr>
              <w:spacing w:before="60" w:after="60"/>
              <w:ind w:right="-108"/>
              <w:rPr>
                <w:sz w:val="26"/>
                <w:szCs w:val="26"/>
                <w:lang w:val="en-GB" w:eastAsia="en-GB"/>
              </w:rPr>
            </w:pPr>
          </w:p>
        </w:tc>
        <w:tc>
          <w:tcPr>
            <w:tcW w:w="8505" w:type="dxa"/>
            <w:tcBorders>
              <w:top w:val="single" w:sz="4" w:space="0" w:color="auto"/>
              <w:left w:val="single" w:sz="4" w:space="0" w:color="auto"/>
              <w:bottom w:val="single" w:sz="4" w:space="0" w:color="auto"/>
              <w:right w:val="single" w:sz="4" w:space="0" w:color="auto"/>
            </w:tcBorders>
            <w:shd w:val="clear" w:color="auto" w:fill="auto"/>
            <w:vAlign w:val="center"/>
          </w:tcPr>
          <w:p w14:paraId="344163B5" w14:textId="4FBF1CCD" w:rsidR="000351C5" w:rsidRPr="000351C5" w:rsidRDefault="000351C5"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Tờ trình đề nghị hỗ trợ của Sở Nông nghiệp và PTNT kèm Dự thảo Quyết định hỗ trợ</w:t>
            </w:r>
            <w:r w:rsidR="009B584E">
              <w:rPr>
                <w:sz w:val="26"/>
                <w:szCs w:val="26"/>
              </w:rPr>
              <w:t>;</w:t>
            </w:r>
          </w:p>
          <w:p w14:paraId="4B9ADF22" w14:textId="71C0CC8C" w:rsidR="000351C5" w:rsidRPr="000351C5" w:rsidRDefault="000351C5"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Biên bản họp thẩm định</w:t>
            </w:r>
            <w:r w:rsidR="009B584E">
              <w:rPr>
                <w:sz w:val="26"/>
                <w:szCs w:val="26"/>
              </w:rPr>
              <w:t>;</w:t>
            </w:r>
          </w:p>
          <w:p w14:paraId="0F6F0707" w14:textId="0C7407A1" w:rsidR="000351C5" w:rsidRPr="000351C5" w:rsidRDefault="000351C5"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Bản đề nghị hỗ trợ lãi suất (theo mẫu số 03) (Bản chính)</w:t>
            </w:r>
            <w:r w:rsidR="009B584E">
              <w:rPr>
                <w:sz w:val="26"/>
                <w:szCs w:val="26"/>
              </w:rPr>
              <w:t>;</w:t>
            </w:r>
          </w:p>
          <w:p w14:paraId="316D4BB2" w14:textId="5A556D33" w:rsidR="000351C5" w:rsidRPr="000351C5" w:rsidRDefault="000351C5"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Bản sao hợp lệ Giấy chứng nhận đăng ký Doanh nghiệp</w:t>
            </w:r>
            <w:r w:rsidR="009B584E">
              <w:rPr>
                <w:sz w:val="26"/>
                <w:szCs w:val="26"/>
              </w:rPr>
              <w:t>;</w:t>
            </w:r>
          </w:p>
          <w:p w14:paraId="48FDAF53" w14:textId="1A4B22D5" w:rsidR="000351C5" w:rsidRPr="000351C5" w:rsidRDefault="000351C5"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Bản sao hợp lệ Quyết định phê duyệt chủ trương đầu tư dự án</w:t>
            </w:r>
            <w:r w:rsidR="009B584E">
              <w:rPr>
                <w:sz w:val="26"/>
                <w:szCs w:val="26"/>
              </w:rPr>
              <w:t>;</w:t>
            </w:r>
          </w:p>
          <w:p w14:paraId="473BDDD1" w14:textId="4F840F08" w:rsidR="000351C5" w:rsidRPr="000351C5" w:rsidRDefault="000351C5"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Hồ sơ nghiệm thu hoàn thành dự án</w:t>
            </w:r>
            <w:r w:rsidR="009B584E">
              <w:rPr>
                <w:sz w:val="26"/>
                <w:szCs w:val="26"/>
              </w:rPr>
              <w:t>;</w:t>
            </w:r>
            <w:r w:rsidRPr="000351C5">
              <w:rPr>
                <w:sz w:val="26"/>
                <w:szCs w:val="26"/>
              </w:rPr>
              <w:t xml:space="preserve"> </w:t>
            </w:r>
          </w:p>
          <w:p w14:paraId="5EB96C85" w14:textId="26FC0F76" w:rsidR="001B3DEE" w:rsidRPr="000351C5" w:rsidRDefault="000351C5" w:rsidP="009B584E">
            <w:pPr>
              <w:pStyle w:val="ThngthngWeb"/>
              <w:shd w:val="clear" w:color="auto" w:fill="FFFFFF"/>
              <w:spacing w:before="60" w:beforeAutospacing="0" w:after="60" w:afterAutospacing="0" w:line="340" w:lineRule="exact"/>
              <w:jc w:val="both"/>
              <w:rPr>
                <w:sz w:val="26"/>
                <w:szCs w:val="26"/>
              </w:rPr>
            </w:pPr>
            <w:r w:rsidRPr="000351C5">
              <w:rPr>
                <w:sz w:val="26"/>
                <w:szCs w:val="26"/>
              </w:rPr>
              <w:t>- Hồ sơ giải ngân hợp đồng vay vốn giữa doanh nghiệp và các ngân hàng thương mại</w:t>
            </w:r>
            <w:r w:rsidR="009B584E">
              <w:rPr>
                <w:sz w:val="26"/>
                <w:szCs w:val="26"/>
              </w:rPr>
              <w:t>;</w:t>
            </w:r>
          </w:p>
          <w:p w14:paraId="0A85231B" w14:textId="2EE9EBE6" w:rsidR="000351C5" w:rsidRPr="000351C5" w:rsidRDefault="000351C5" w:rsidP="009B584E">
            <w:pPr>
              <w:pStyle w:val="ThngthngWeb"/>
              <w:shd w:val="clear" w:color="auto" w:fill="FFFFFF"/>
              <w:spacing w:before="60" w:beforeAutospacing="0" w:after="60" w:afterAutospacing="0" w:line="340" w:lineRule="exact"/>
              <w:jc w:val="both"/>
              <w:rPr>
                <w:sz w:val="26"/>
                <w:szCs w:val="26"/>
              </w:rPr>
            </w:pPr>
            <w:r w:rsidRPr="000351C5">
              <w:rPr>
                <w:sz w:val="26"/>
                <w:szCs w:val="26"/>
                <w:lang w:val="es-ES"/>
              </w:rPr>
              <w:t>- File điện tử đính kèm</w:t>
            </w:r>
            <w:r w:rsidR="009B584E">
              <w:rPr>
                <w:sz w:val="26"/>
                <w:szCs w:val="26"/>
                <w:lang w:val="es-ES"/>
              </w:rPr>
              <w:t>.</w:t>
            </w:r>
          </w:p>
        </w:tc>
        <w:tc>
          <w:tcPr>
            <w:tcW w:w="1560" w:type="dxa"/>
            <w:tcBorders>
              <w:top w:val="single" w:sz="4" w:space="0" w:color="auto"/>
              <w:left w:val="single" w:sz="4" w:space="0" w:color="auto"/>
              <w:bottom w:val="single" w:sz="4" w:space="0" w:color="auto"/>
              <w:right w:val="single" w:sz="4" w:space="0" w:color="auto"/>
            </w:tcBorders>
            <w:vAlign w:val="center"/>
          </w:tcPr>
          <w:p w14:paraId="30A06ECB" w14:textId="77777777" w:rsidR="001B3DEE" w:rsidRPr="000351C5" w:rsidRDefault="001B3DEE" w:rsidP="00BB3061">
            <w:pPr>
              <w:spacing w:before="60" w:after="60"/>
              <w:jc w:val="center"/>
              <w:rPr>
                <w:b/>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5C72D20" w14:textId="77777777" w:rsidR="001B3DEE" w:rsidRPr="000351C5" w:rsidRDefault="001B3DEE" w:rsidP="00BB3061">
            <w:pPr>
              <w:spacing w:before="60" w:after="6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151AF420" w14:textId="77777777" w:rsidR="001B3DEE" w:rsidRPr="000351C5" w:rsidRDefault="001B3DEE" w:rsidP="00BB3061">
            <w:pPr>
              <w:spacing w:before="60" w:after="60"/>
              <w:jc w:val="center"/>
              <w:rPr>
                <w:sz w:val="26"/>
                <w:szCs w:val="26"/>
              </w:rPr>
            </w:pPr>
          </w:p>
        </w:tc>
        <w:tc>
          <w:tcPr>
            <w:tcW w:w="992" w:type="dxa"/>
            <w:tcBorders>
              <w:top w:val="single" w:sz="4" w:space="0" w:color="auto"/>
              <w:left w:val="single" w:sz="4" w:space="0" w:color="auto"/>
              <w:bottom w:val="single" w:sz="4" w:space="0" w:color="auto"/>
              <w:right w:val="single" w:sz="4" w:space="0" w:color="auto"/>
            </w:tcBorders>
          </w:tcPr>
          <w:p w14:paraId="46143EC0" w14:textId="77777777" w:rsidR="001B3DEE" w:rsidRPr="000351C5" w:rsidRDefault="001B3DEE" w:rsidP="00BB3061">
            <w:pPr>
              <w:spacing w:before="60" w:after="60"/>
              <w:jc w:val="center"/>
              <w:rPr>
                <w:sz w:val="26"/>
                <w:szCs w:val="26"/>
              </w:rPr>
            </w:pPr>
          </w:p>
        </w:tc>
        <w:tc>
          <w:tcPr>
            <w:tcW w:w="1134" w:type="dxa"/>
            <w:tcBorders>
              <w:top w:val="single" w:sz="4" w:space="0" w:color="auto"/>
              <w:left w:val="single" w:sz="4" w:space="0" w:color="auto"/>
              <w:bottom w:val="single" w:sz="4" w:space="0" w:color="auto"/>
              <w:right w:val="single" w:sz="4" w:space="0" w:color="auto"/>
            </w:tcBorders>
          </w:tcPr>
          <w:p w14:paraId="11B81E66" w14:textId="77777777" w:rsidR="001B3DEE" w:rsidRPr="000351C5" w:rsidRDefault="001B3DEE" w:rsidP="00BB3061">
            <w:pPr>
              <w:spacing w:before="60" w:after="60"/>
              <w:jc w:val="center"/>
              <w:rPr>
                <w:sz w:val="26"/>
                <w:szCs w:val="26"/>
              </w:rPr>
            </w:pPr>
          </w:p>
        </w:tc>
      </w:tr>
    </w:tbl>
    <w:p w14:paraId="576BD5ED" w14:textId="21E11915" w:rsidR="00942051" w:rsidRPr="000351C5" w:rsidRDefault="00406089" w:rsidP="00406089">
      <w:pPr>
        <w:spacing w:before="480"/>
        <w:ind w:hanging="57"/>
        <w:jc w:val="center"/>
        <w:rPr>
          <w:b/>
          <w:sz w:val="26"/>
          <w:szCs w:val="26"/>
        </w:rPr>
      </w:pPr>
      <w:r>
        <w:rPr>
          <w:b/>
          <w:sz w:val="26"/>
          <w:szCs w:val="26"/>
        </w:rPr>
        <w:t xml:space="preserve">                                                                                                                                               </w:t>
      </w:r>
      <w:r w:rsidR="000351C5" w:rsidRPr="000351C5">
        <w:rPr>
          <w:b/>
          <w:sz w:val="26"/>
          <w:szCs w:val="26"/>
        </w:rPr>
        <w:t>Ủ</w:t>
      </w:r>
      <w:r w:rsidR="00942051" w:rsidRPr="000351C5">
        <w:rPr>
          <w:b/>
          <w:sz w:val="26"/>
          <w:szCs w:val="26"/>
        </w:rPr>
        <w:t>Y BAN NHÂN DÂN TỈNH</w:t>
      </w:r>
      <w:r w:rsidR="003B57AD">
        <w:rPr>
          <w:b/>
          <w:sz w:val="26"/>
          <w:szCs w:val="26"/>
        </w:rPr>
        <w:t xml:space="preserve"> THỪA THIÊN HUẾ</w:t>
      </w:r>
    </w:p>
    <w:p w14:paraId="5EFADC15" w14:textId="77777777" w:rsidR="00780FB9" w:rsidRPr="000351C5" w:rsidRDefault="00780FB9">
      <w:pPr>
        <w:rPr>
          <w:sz w:val="26"/>
          <w:szCs w:val="26"/>
        </w:rPr>
      </w:pPr>
    </w:p>
    <w:sectPr w:rsidR="00780FB9" w:rsidRPr="000351C5" w:rsidSect="009B584E">
      <w:pgSz w:w="16840" w:h="11907" w:orient="landscape" w:code="9"/>
      <w:pgMar w:top="1077" w:right="851" w:bottom="1077" w:left="1134" w:header="454" w:footer="17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FE51" w14:textId="77777777" w:rsidR="00C91B4D" w:rsidRDefault="00C91B4D">
      <w:r>
        <w:separator/>
      </w:r>
    </w:p>
  </w:endnote>
  <w:endnote w:type="continuationSeparator" w:id="0">
    <w:p w14:paraId="33144CF6" w14:textId="77777777" w:rsidR="00C91B4D" w:rsidRDefault="00C9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06BA6" w14:textId="77777777" w:rsidR="00C91B4D" w:rsidRDefault="00C91B4D">
      <w:r>
        <w:separator/>
      </w:r>
    </w:p>
  </w:footnote>
  <w:footnote w:type="continuationSeparator" w:id="0">
    <w:p w14:paraId="0921EFE1" w14:textId="77777777" w:rsidR="00C91B4D" w:rsidRDefault="00C91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5876" w14:textId="77777777" w:rsidR="00F41A2C" w:rsidRDefault="00EC5DF9">
    <w:pPr>
      <w:pStyle w:val="utrang"/>
      <w:jc w:val="center"/>
      <w:rPr>
        <w:lang w:val="en-US"/>
      </w:rPr>
    </w:pPr>
    <w:r>
      <w:fldChar w:fldCharType="begin"/>
    </w:r>
    <w:r>
      <w:instrText xml:space="preserve"> PAGE   \* MERGEFORMAT </w:instrText>
    </w:r>
    <w:r>
      <w:fldChar w:fldCharType="separate"/>
    </w:r>
    <w:r w:rsidR="00971C7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FE4D" w14:textId="77777777" w:rsidR="00F41A2C" w:rsidRDefault="00C91B4D">
    <w:pPr>
      <w:pStyle w:val="utrang"/>
      <w:jc w:val="center"/>
    </w:pPr>
  </w:p>
  <w:p w14:paraId="6816B3ED" w14:textId="77777777" w:rsidR="00F41A2C" w:rsidRDefault="00C91B4D">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051"/>
    <w:rsid w:val="0000035F"/>
    <w:rsid w:val="00031E50"/>
    <w:rsid w:val="000351C5"/>
    <w:rsid w:val="001532A4"/>
    <w:rsid w:val="001670A2"/>
    <w:rsid w:val="001B3DEE"/>
    <w:rsid w:val="001C0069"/>
    <w:rsid w:val="001F32F7"/>
    <w:rsid w:val="00230309"/>
    <w:rsid w:val="002D6DBF"/>
    <w:rsid w:val="002D7A63"/>
    <w:rsid w:val="002F13A7"/>
    <w:rsid w:val="00312ECC"/>
    <w:rsid w:val="00333E90"/>
    <w:rsid w:val="00337768"/>
    <w:rsid w:val="00375F43"/>
    <w:rsid w:val="00380212"/>
    <w:rsid w:val="0038589B"/>
    <w:rsid w:val="003B57AD"/>
    <w:rsid w:val="004049A3"/>
    <w:rsid w:val="00406089"/>
    <w:rsid w:val="00417582"/>
    <w:rsid w:val="00481D73"/>
    <w:rsid w:val="004A11BC"/>
    <w:rsid w:val="004A44EC"/>
    <w:rsid w:val="006E1A42"/>
    <w:rsid w:val="006F587D"/>
    <w:rsid w:val="00713695"/>
    <w:rsid w:val="007263BD"/>
    <w:rsid w:val="00750084"/>
    <w:rsid w:val="00780FB9"/>
    <w:rsid w:val="007C0F0B"/>
    <w:rsid w:val="007C1F5A"/>
    <w:rsid w:val="007C7DBD"/>
    <w:rsid w:val="007F16AD"/>
    <w:rsid w:val="008217D2"/>
    <w:rsid w:val="00877741"/>
    <w:rsid w:val="008E289B"/>
    <w:rsid w:val="008E446B"/>
    <w:rsid w:val="00942051"/>
    <w:rsid w:val="00971C78"/>
    <w:rsid w:val="009916C4"/>
    <w:rsid w:val="009B584E"/>
    <w:rsid w:val="009E2979"/>
    <w:rsid w:val="00A06A33"/>
    <w:rsid w:val="00A51530"/>
    <w:rsid w:val="00AA1D4F"/>
    <w:rsid w:val="00AC1288"/>
    <w:rsid w:val="00B014A3"/>
    <w:rsid w:val="00B8604D"/>
    <w:rsid w:val="00C056E3"/>
    <w:rsid w:val="00C153C9"/>
    <w:rsid w:val="00C24008"/>
    <w:rsid w:val="00C4214F"/>
    <w:rsid w:val="00C91B4D"/>
    <w:rsid w:val="00CB594F"/>
    <w:rsid w:val="00CC02B0"/>
    <w:rsid w:val="00D067CE"/>
    <w:rsid w:val="00D77434"/>
    <w:rsid w:val="00DA58D6"/>
    <w:rsid w:val="00DD1B2C"/>
    <w:rsid w:val="00DE73E9"/>
    <w:rsid w:val="00E15549"/>
    <w:rsid w:val="00EC5DF9"/>
    <w:rsid w:val="00F420B4"/>
    <w:rsid w:val="00F6459B"/>
    <w:rsid w:val="00F73848"/>
    <w:rsid w:val="00FA2A24"/>
    <w:rsid w:val="00FF3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2359"/>
  <w15:docId w15:val="{5DFA13BD-2A36-40C4-AC09-031AD12C4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942051"/>
    <w:pPr>
      <w:spacing w:after="0" w:line="240" w:lineRule="auto"/>
    </w:pPr>
    <w:rPr>
      <w:rFonts w:ascii="Times New Roman" w:eastAsia="Times New Roman" w:hAnsi="Times New Roman" w:cs="Times New Roman"/>
      <w:sz w:val="28"/>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uiPriority w:val="99"/>
    <w:rsid w:val="00942051"/>
    <w:pPr>
      <w:spacing w:before="100" w:beforeAutospacing="1" w:after="100" w:afterAutospacing="1"/>
    </w:pPr>
    <w:rPr>
      <w:sz w:val="24"/>
    </w:rPr>
  </w:style>
  <w:style w:type="paragraph" w:styleId="utrang">
    <w:name w:val="header"/>
    <w:basedOn w:val="Binhthng"/>
    <w:link w:val="utrangChar"/>
    <w:uiPriority w:val="99"/>
    <w:unhideWhenUsed/>
    <w:rsid w:val="00942051"/>
    <w:pPr>
      <w:tabs>
        <w:tab w:val="center" w:pos="4680"/>
        <w:tab w:val="right" w:pos="9360"/>
      </w:tabs>
    </w:pPr>
    <w:rPr>
      <w:sz w:val="24"/>
      <w:lang w:val="x-none" w:eastAsia="x-none"/>
    </w:rPr>
  </w:style>
  <w:style w:type="character" w:customStyle="1" w:styleId="utrangChar">
    <w:name w:val="Đầu trang Char"/>
    <w:basedOn w:val="Phngmcinhcuaoanvn"/>
    <w:link w:val="utrang"/>
    <w:uiPriority w:val="99"/>
    <w:rsid w:val="00942051"/>
    <w:rPr>
      <w:rFonts w:ascii="Times New Roman" w:eastAsia="Times New Roman" w:hAnsi="Times New Roman" w:cs="Times New Roman"/>
      <w:sz w:val="24"/>
      <w:szCs w:val="24"/>
      <w:lang w:val="x-none" w:eastAsia="x-none"/>
    </w:rPr>
  </w:style>
  <w:style w:type="paragraph" w:styleId="Bongchuthich">
    <w:name w:val="Balloon Text"/>
    <w:basedOn w:val="Binhthng"/>
    <w:link w:val="BongchuthichChar"/>
    <w:uiPriority w:val="99"/>
    <w:semiHidden/>
    <w:unhideWhenUsed/>
    <w:rsid w:val="007C0F0B"/>
    <w:rPr>
      <w:rFonts w:ascii="Tahoma" w:hAnsi="Tahoma" w:cs="Tahoma"/>
      <w:sz w:val="16"/>
      <w:szCs w:val="16"/>
    </w:rPr>
  </w:style>
  <w:style w:type="character" w:customStyle="1" w:styleId="BongchuthichChar">
    <w:name w:val="Bóng chú thích Char"/>
    <w:basedOn w:val="Phngmcinhcuaoanvn"/>
    <w:link w:val="Bongchuthich"/>
    <w:uiPriority w:val="99"/>
    <w:semiHidden/>
    <w:rsid w:val="007C0F0B"/>
    <w:rPr>
      <w:rFonts w:ascii="Tahoma" w:eastAsia="Times New Roman" w:hAnsi="Tahoma" w:cs="Tahoma"/>
      <w:sz w:val="16"/>
      <w:szCs w:val="16"/>
    </w:rPr>
  </w:style>
  <w:style w:type="character" w:customStyle="1" w:styleId="ThnVnbanChar">
    <w:name w:val="Thân Văn bản Char"/>
    <w:link w:val="ThnVnban"/>
    <w:uiPriority w:val="99"/>
    <w:rsid w:val="00D77434"/>
    <w:rPr>
      <w:rFonts w:ascii="Times New Roman" w:hAnsi="Times New Roman" w:cs="Times New Roman"/>
      <w:sz w:val="26"/>
      <w:szCs w:val="26"/>
      <w:shd w:val="clear" w:color="auto" w:fill="FFFFFF"/>
    </w:rPr>
  </w:style>
  <w:style w:type="paragraph" w:styleId="ThnVnban">
    <w:name w:val="Body Text"/>
    <w:basedOn w:val="Binhthng"/>
    <w:link w:val="ThnVnbanChar"/>
    <w:uiPriority w:val="99"/>
    <w:qFormat/>
    <w:rsid w:val="00D77434"/>
    <w:pPr>
      <w:widowControl w:val="0"/>
      <w:shd w:val="clear" w:color="auto" w:fill="FFFFFF"/>
      <w:spacing w:after="220" w:line="259" w:lineRule="auto"/>
      <w:ind w:firstLine="400"/>
    </w:pPr>
    <w:rPr>
      <w:rFonts w:eastAsiaTheme="minorHAnsi"/>
      <w:sz w:val="26"/>
      <w:szCs w:val="26"/>
    </w:rPr>
  </w:style>
  <w:style w:type="character" w:customStyle="1" w:styleId="ThnVnbanChar1">
    <w:name w:val="Thân Văn bản Char1"/>
    <w:basedOn w:val="Phngmcinhcuaoanvn"/>
    <w:uiPriority w:val="99"/>
    <w:semiHidden/>
    <w:rsid w:val="00D77434"/>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PGD</dc:creator>
  <cp:lastModifiedBy>A4851</cp:lastModifiedBy>
  <cp:revision>26</cp:revision>
  <cp:lastPrinted>2020-08-04T07:19:00Z</cp:lastPrinted>
  <dcterms:created xsi:type="dcterms:W3CDTF">2021-12-17T07:39:00Z</dcterms:created>
  <dcterms:modified xsi:type="dcterms:W3CDTF">2021-12-28T02:11:00Z</dcterms:modified>
</cp:coreProperties>
</file>