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748"/>
        <w:gridCol w:w="5740"/>
      </w:tblGrid>
      <w:tr w:rsidR="004B451C" w:rsidRPr="004B451C" w:rsidTr="00EE4779">
        <w:tc>
          <w:tcPr>
            <w:tcW w:w="3748" w:type="dxa"/>
            <w:shd w:val="clear" w:color="auto" w:fill="auto"/>
          </w:tcPr>
          <w:p w:rsidR="004B451C" w:rsidRPr="004B451C" w:rsidRDefault="004B451C" w:rsidP="004B451C">
            <w:pPr>
              <w:spacing w:after="0" w:line="240" w:lineRule="auto"/>
              <w:jc w:val="center"/>
              <w:rPr>
                <w:rFonts w:eastAsia="Times New Roman" w:cs="Times New Roman"/>
                <w:b/>
                <w:szCs w:val="28"/>
              </w:rPr>
            </w:pPr>
            <w:r w:rsidRPr="004B451C">
              <w:rPr>
                <w:rFonts w:eastAsia="Times New Roman" w:cs="Times New Roman"/>
                <w:b/>
                <w:szCs w:val="28"/>
              </w:rPr>
              <w:t>ỦY BAN NHÂN DÂN</w:t>
            </w:r>
          </w:p>
          <w:p w:rsidR="004B451C" w:rsidRPr="004B451C" w:rsidRDefault="004B451C" w:rsidP="004B451C">
            <w:pPr>
              <w:spacing w:after="0" w:line="240" w:lineRule="auto"/>
              <w:jc w:val="center"/>
              <w:rPr>
                <w:rFonts w:eastAsia="Times New Roman" w:cs="Times New Roman"/>
                <w:b/>
                <w:sz w:val="24"/>
                <w:szCs w:val="24"/>
              </w:rPr>
            </w:pPr>
            <w:r w:rsidRPr="004B451C">
              <w:rPr>
                <w:rFonts w:eastAsia="Times New Roman" w:cs="Times New Roman"/>
                <w:b/>
                <w:szCs w:val="28"/>
              </w:rPr>
              <w:t>THỊ XÃ HƯƠNG TRÀ</w:t>
            </w:r>
          </w:p>
          <w:p w:rsidR="004B451C" w:rsidRPr="004B451C" w:rsidRDefault="004B451C" w:rsidP="004B451C">
            <w:pPr>
              <w:spacing w:after="0" w:line="240" w:lineRule="auto"/>
              <w:jc w:val="center"/>
              <w:rPr>
                <w:rFonts w:eastAsia="Times New Roman" w:cs="Times New Roman"/>
                <w:sz w:val="26"/>
                <w:szCs w:val="26"/>
              </w:rPr>
            </w:pPr>
            <w:r w:rsidRPr="004B451C">
              <w:rPr>
                <w:rFonts w:eastAsia="Times New Roman" w:cs="Times New Roman"/>
                <w:noProof/>
                <w:szCs w:val="28"/>
              </w:rPr>
              <mc:AlternateContent>
                <mc:Choice Requires="wps">
                  <w:drawing>
                    <wp:anchor distT="0" distB="0" distL="114300" distR="114300" simplePos="0" relativeHeight="251659264" behindDoc="0" locked="0" layoutInCell="1" allowOverlap="1" wp14:anchorId="113F52F3" wp14:editId="455DFFE1">
                      <wp:simplePos x="0" y="0"/>
                      <wp:positionH relativeFrom="column">
                        <wp:posOffset>598170</wp:posOffset>
                      </wp:positionH>
                      <wp:positionV relativeFrom="paragraph">
                        <wp:posOffset>38100</wp:posOffset>
                      </wp:positionV>
                      <wp:extent cx="1005840" cy="0"/>
                      <wp:effectExtent l="6350"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533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pt" to="12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X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rN5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"/>
                  </w:pict>
                </mc:Fallback>
              </mc:AlternateContent>
            </w:r>
          </w:p>
          <w:p w:rsidR="004B451C" w:rsidRPr="004B451C" w:rsidRDefault="004B451C" w:rsidP="008A7E38">
            <w:pPr>
              <w:spacing w:after="0" w:line="240" w:lineRule="auto"/>
              <w:jc w:val="center"/>
              <w:rPr>
                <w:rFonts w:eastAsia="Times New Roman" w:cs="Times New Roman"/>
                <w:sz w:val="26"/>
                <w:szCs w:val="26"/>
              </w:rPr>
            </w:pPr>
            <w:r w:rsidRPr="004B451C">
              <w:rPr>
                <w:rFonts w:eastAsia="Times New Roman" w:cs="Times New Roman"/>
                <w:szCs w:val="28"/>
              </w:rPr>
              <w:t xml:space="preserve">Số: </w:t>
            </w:r>
            <w:r w:rsidR="008A7E38">
              <w:rPr>
                <w:rFonts w:eastAsia="Times New Roman" w:cs="Times New Roman"/>
                <w:szCs w:val="28"/>
              </w:rPr>
              <w:t>1661</w:t>
            </w:r>
            <w:r w:rsidRPr="004B451C">
              <w:rPr>
                <w:rFonts w:eastAsia="Times New Roman" w:cs="Times New Roman"/>
                <w:szCs w:val="28"/>
              </w:rPr>
              <w:t>/TB-UBND</w:t>
            </w:r>
          </w:p>
        </w:tc>
        <w:tc>
          <w:tcPr>
            <w:tcW w:w="5740" w:type="dxa"/>
            <w:shd w:val="clear" w:color="auto" w:fill="auto"/>
          </w:tcPr>
          <w:p w:rsidR="004B451C" w:rsidRPr="004B451C" w:rsidRDefault="004B451C" w:rsidP="004B451C">
            <w:pPr>
              <w:spacing w:after="0" w:line="360" w:lineRule="exact"/>
              <w:jc w:val="center"/>
              <w:rPr>
                <w:rFonts w:eastAsia="Times New Roman" w:cs="Times New Roman"/>
                <w:b/>
                <w:bCs/>
                <w:sz w:val="26"/>
                <w:szCs w:val="26"/>
              </w:rPr>
            </w:pPr>
            <w:r w:rsidRPr="004B451C">
              <w:rPr>
                <w:rFonts w:eastAsia="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4B451C">
                  <w:rPr>
                    <w:rFonts w:eastAsia="Times New Roman" w:cs="Times New Roman"/>
                    <w:b/>
                    <w:bCs/>
                    <w:sz w:val="26"/>
                    <w:szCs w:val="26"/>
                  </w:rPr>
                  <w:t>NAM</w:t>
                </w:r>
              </w:smartTag>
            </w:smartTag>
          </w:p>
          <w:p w:rsidR="004B451C" w:rsidRPr="004B451C" w:rsidRDefault="004B451C" w:rsidP="004B451C">
            <w:pPr>
              <w:spacing w:after="0" w:line="240" w:lineRule="auto"/>
              <w:jc w:val="center"/>
              <w:rPr>
                <w:rFonts w:eastAsia="Times New Roman" w:cs="Times New Roman"/>
                <w:b/>
                <w:bCs/>
                <w:szCs w:val="28"/>
              </w:rPr>
            </w:pPr>
            <w:r w:rsidRPr="004B451C">
              <w:rPr>
                <w:rFonts w:eastAsia="Times New Roman" w:cs="Times New Roman"/>
                <w:b/>
                <w:bCs/>
                <w:szCs w:val="28"/>
              </w:rPr>
              <w:t>Độc lập - Tự do - Hạnh phúc</w:t>
            </w:r>
          </w:p>
          <w:p w:rsidR="004B451C" w:rsidRPr="004B451C" w:rsidRDefault="004B451C" w:rsidP="004B451C">
            <w:pPr>
              <w:spacing w:after="0" w:line="240" w:lineRule="auto"/>
              <w:jc w:val="center"/>
              <w:rPr>
                <w:rFonts w:eastAsia="Times New Roman" w:cs="Times New Roman"/>
                <w:b/>
                <w:bCs/>
                <w:sz w:val="26"/>
                <w:szCs w:val="26"/>
              </w:rPr>
            </w:pPr>
            <w:r w:rsidRPr="004B451C">
              <w:rPr>
                <w:rFonts w:eastAsia="Times New Roman" w:cs="Times New Roman"/>
                <w:noProof/>
                <w:szCs w:val="28"/>
              </w:rPr>
              <mc:AlternateContent>
                <mc:Choice Requires="wps">
                  <w:drawing>
                    <wp:anchor distT="0" distB="0" distL="114300" distR="114300" simplePos="0" relativeHeight="251660288" behindDoc="0" locked="0" layoutInCell="1" allowOverlap="1" wp14:anchorId="422E3F24" wp14:editId="03393135">
                      <wp:simplePos x="0" y="0"/>
                      <wp:positionH relativeFrom="column">
                        <wp:posOffset>723900</wp:posOffset>
                      </wp:positionH>
                      <wp:positionV relativeFrom="paragraph">
                        <wp:posOffset>52070</wp:posOffset>
                      </wp:positionV>
                      <wp:extent cx="2011680" cy="0"/>
                      <wp:effectExtent l="6985"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0041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1pt" to="215.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"/>
                  </w:pict>
                </mc:Fallback>
              </mc:AlternateContent>
            </w:r>
          </w:p>
          <w:p w:rsidR="004B451C" w:rsidRPr="004B451C" w:rsidRDefault="008A7E38" w:rsidP="004B451C">
            <w:pPr>
              <w:spacing w:after="0" w:line="240" w:lineRule="auto"/>
              <w:jc w:val="center"/>
              <w:rPr>
                <w:rFonts w:eastAsia="Times New Roman" w:cs="Times New Roman"/>
                <w:i/>
                <w:iCs/>
                <w:szCs w:val="28"/>
              </w:rPr>
            </w:pPr>
            <w:r>
              <w:rPr>
                <w:rFonts w:eastAsia="Times New Roman" w:cs="Times New Roman"/>
                <w:i/>
                <w:iCs/>
                <w:szCs w:val="28"/>
              </w:rPr>
              <w:t>Hương Trà, ngày 30 tháng 5</w:t>
            </w:r>
            <w:r w:rsidR="004B451C" w:rsidRPr="004B451C">
              <w:rPr>
                <w:rFonts w:eastAsia="Times New Roman" w:cs="Times New Roman"/>
                <w:i/>
                <w:iCs/>
                <w:szCs w:val="28"/>
              </w:rPr>
              <w:t xml:space="preserve">  năm 2022</w:t>
            </w:r>
          </w:p>
          <w:p w:rsidR="004B451C" w:rsidRPr="004B451C" w:rsidRDefault="004B451C" w:rsidP="004B451C">
            <w:pPr>
              <w:spacing w:after="0" w:line="240" w:lineRule="auto"/>
              <w:jc w:val="center"/>
              <w:rPr>
                <w:rFonts w:eastAsia="Times New Roman" w:cs="Times New Roman"/>
                <w:sz w:val="12"/>
                <w:szCs w:val="28"/>
              </w:rPr>
            </w:pPr>
          </w:p>
          <w:p w:rsidR="004B451C" w:rsidRPr="004B451C" w:rsidRDefault="004B451C" w:rsidP="004B451C">
            <w:pPr>
              <w:spacing w:after="0" w:line="240" w:lineRule="auto"/>
              <w:jc w:val="center"/>
              <w:rPr>
                <w:rFonts w:eastAsia="Times New Roman" w:cs="Times New Roman"/>
                <w:sz w:val="26"/>
                <w:szCs w:val="26"/>
              </w:rPr>
            </w:pPr>
          </w:p>
        </w:tc>
      </w:tr>
    </w:tbl>
    <w:p w:rsidR="004B451C" w:rsidRPr="004B451C" w:rsidRDefault="004B451C" w:rsidP="004B451C">
      <w:pPr>
        <w:spacing w:after="0" w:line="240" w:lineRule="auto"/>
        <w:rPr>
          <w:rFonts w:eastAsia="Times New Roman" w:cs="Times New Roman"/>
          <w:szCs w:val="28"/>
        </w:rPr>
      </w:pPr>
      <w:r w:rsidRPr="004B451C">
        <w:rPr>
          <w:rFonts w:eastAsia="Times New Roman" w:cs="Times New Roman"/>
          <w:szCs w:val="28"/>
        </w:rPr>
        <w:tab/>
        <w:t xml:space="preserve">                       </w:t>
      </w:r>
      <w:bookmarkStart w:id="0" w:name="_GoBack"/>
      <w:bookmarkEnd w:id="0"/>
    </w:p>
    <w:p w:rsidR="004B451C" w:rsidRPr="004B451C" w:rsidRDefault="004B451C" w:rsidP="004B451C">
      <w:pPr>
        <w:keepNext/>
        <w:spacing w:after="0" w:line="240" w:lineRule="auto"/>
        <w:jc w:val="center"/>
        <w:outlineLvl w:val="3"/>
        <w:rPr>
          <w:rFonts w:eastAsia="Times New Roman" w:cs="Times New Roman"/>
          <w:b/>
          <w:bCs/>
          <w:szCs w:val="28"/>
        </w:rPr>
      </w:pPr>
      <w:r w:rsidRPr="004B451C">
        <w:rPr>
          <w:rFonts w:eastAsia="Times New Roman" w:cs="Times New Roman"/>
          <w:b/>
          <w:bCs/>
          <w:szCs w:val="28"/>
        </w:rPr>
        <w:t>THÔNG BÁO</w:t>
      </w:r>
    </w:p>
    <w:p w:rsidR="004B451C" w:rsidRPr="004B451C" w:rsidRDefault="00520C14" w:rsidP="004B451C">
      <w:pPr>
        <w:tabs>
          <w:tab w:val="left" w:pos="7840"/>
        </w:tabs>
        <w:spacing w:before="20" w:after="20" w:line="240" w:lineRule="auto"/>
        <w:ind w:firstLine="590"/>
        <w:jc w:val="both"/>
        <w:rPr>
          <w:rFonts w:eastAsia="Times New Roman" w:cs="Times New Roman"/>
          <w:b/>
          <w:sz w:val="24"/>
          <w:szCs w:val="24"/>
        </w:rPr>
      </w:pPr>
      <w:r w:rsidRPr="00911738">
        <w:rPr>
          <w:b/>
          <w:bCs/>
          <w:iCs/>
          <w:szCs w:val="28"/>
        </w:rPr>
        <w:t>D</w:t>
      </w:r>
      <w:r w:rsidR="004B451C" w:rsidRPr="00911738">
        <w:rPr>
          <w:b/>
          <w:bCs/>
          <w:iCs/>
          <w:szCs w:val="28"/>
        </w:rPr>
        <w:t>anh mục tài liệu ôn tập</w:t>
      </w:r>
      <w:r w:rsidR="00911738" w:rsidRPr="00911738">
        <w:rPr>
          <w:b/>
          <w:bCs/>
          <w:iCs/>
          <w:szCs w:val="28"/>
        </w:rPr>
        <w:t xml:space="preserve"> tuyển dụng </w:t>
      </w:r>
      <w:r w:rsidR="004B451C" w:rsidRPr="00911738">
        <w:rPr>
          <w:b/>
          <w:bCs/>
          <w:szCs w:val="28"/>
        </w:rPr>
        <w:t>công chức Văn phòng – thố</w:t>
      </w:r>
      <w:r w:rsidR="00911738" w:rsidRPr="00911738">
        <w:rPr>
          <w:b/>
          <w:bCs/>
          <w:szCs w:val="28"/>
        </w:rPr>
        <w:t>ng kê</w:t>
      </w:r>
    </w:p>
    <w:p w:rsidR="00520C14" w:rsidRDefault="00911738" w:rsidP="004B451C">
      <w:pPr>
        <w:spacing w:after="0" w:line="240" w:lineRule="auto"/>
        <w:ind w:firstLine="720"/>
        <w:jc w:val="both"/>
        <w:rPr>
          <w:rFonts w:eastAsia="Times New Roman" w:cs="Times New Roman"/>
          <w:szCs w:val="28"/>
        </w:rPr>
      </w:pPr>
      <w:r w:rsidRPr="004B451C">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08C11275" wp14:editId="71EDBFFC">
                <wp:simplePos x="0" y="0"/>
                <wp:positionH relativeFrom="column">
                  <wp:posOffset>2272665</wp:posOffset>
                </wp:positionH>
                <wp:positionV relativeFrom="paragraph">
                  <wp:posOffset>41275</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A37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9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"/>
            </w:pict>
          </mc:Fallback>
        </mc:AlternateContent>
      </w:r>
    </w:p>
    <w:p w:rsidR="00911738" w:rsidRDefault="00911738" w:rsidP="004B451C">
      <w:pPr>
        <w:spacing w:after="0" w:line="240" w:lineRule="auto"/>
        <w:ind w:firstLine="720"/>
        <w:jc w:val="both"/>
        <w:rPr>
          <w:rFonts w:eastAsia="Times New Roman" w:cs="Times New Roman"/>
          <w:szCs w:val="28"/>
        </w:rPr>
      </w:pPr>
    </w:p>
    <w:p w:rsidR="004B451C" w:rsidRPr="004B451C" w:rsidRDefault="004B451C" w:rsidP="004B451C">
      <w:pPr>
        <w:spacing w:after="0" w:line="240" w:lineRule="auto"/>
        <w:ind w:firstLine="720"/>
        <w:jc w:val="both"/>
        <w:rPr>
          <w:rFonts w:eastAsia="Times New Roman" w:cs="Times New Roman"/>
          <w:szCs w:val="28"/>
        </w:rPr>
      </w:pPr>
      <w:r w:rsidRPr="004B451C">
        <w:rPr>
          <w:rFonts w:eastAsia="Times New Roman" w:cs="Times New Roman"/>
          <w:szCs w:val="28"/>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cấp xã;</w:t>
      </w:r>
    </w:p>
    <w:p w:rsidR="004B451C" w:rsidRPr="004B451C" w:rsidRDefault="004B451C" w:rsidP="004B451C">
      <w:pPr>
        <w:spacing w:after="0" w:line="240" w:lineRule="auto"/>
        <w:ind w:firstLine="539"/>
        <w:jc w:val="both"/>
        <w:rPr>
          <w:rFonts w:eastAsia="Times New Roman" w:cs="Times New Roman"/>
          <w:szCs w:val="28"/>
        </w:rPr>
      </w:pPr>
      <w:r w:rsidRPr="004B451C">
        <w:rPr>
          <w:rFonts w:eastAsia="Times New Roman" w:cs="Times New Roman"/>
          <w:szCs w:val="28"/>
        </w:rPr>
        <w:t xml:space="preserve">Căn cứ Nghị định số </w:t>
      </w:r>
      <w:r w:rsidRPr="004B451C">
        <w:rPr>
          <w:rFonts w:eastAsia="Times New Roman" w:cs="Times New Roman"/>
          <w:color w:val="000000"/>
          <w:szCs w:val="28"/>
        </w:rPr>
        <w:t>112/2011/NĐ-CP</w:t>
      </w:r>
      <w:r w:rsidRPr="004B451C">
        <w:rPr>
          <w:rFonts w:eastAsia="Times New Roman" w:cs="Times New Roman"/>
          <w:szCs w:val="28"/>
        </w:rPr>
        <w:t xml:space="preserve"> ngày 05 tháng 12 năm 2011 của Chính phủ về công chức xã, phường, thị trấn; </w:t>
      </w:r>
    </w:p>
    <w:p w:rsidR="004B451C" w:rsidRPr="004B451C" w:rsidRDefault="004B451C" w:rsidP="004B451C">
      <w:pPr>
        <w:spacing w:after="0" w:line="240" w:lineRule="auto"/>
        <w:ind w:firstLine="539"/>
        <w:jc w:val="both"/>
        <w:rPr>
          <w:rFonts w:eastAsia="Times New Roman" w:cs="Times New Roman"/>
          <w:szCs w:val="24"/>
        </w:rPr>
      </w:pPr>
      <w:r w:rsidRPr="004B451C">
        <w:rPr>
          <w:rFonts w:eastAsia="Times New Roman" w:cs="Times New Roman"/>
          <w:szCs w:val="28"/>
        </w:rPr>
        <w:t>Căn cứ Nghị định số 34/2019/NĐ-CP ngày 24 tháng 4 năm 2019 của Chính phủ sửa đổi, bổ sung một số quy định về cán bộ, công chức cấp xã và người hoạt động không chuyên trách ở cấp xã, ở thôn, tổ dân phố</w:t>
      </w:r>
      <w:r w:rsidRPr="004B451C">
        <w:rPr>
          <w:rFonts w:eastAsia="Times New Roman" w:cs="Times New Roman"/>
          <w:szCs w:val="24"/>
        </w:rPr>
        <w:t>;</w:t>
      </w:r>
    </w:p>
    <w:p w:rsidR="004B451C" w:rsidRDefault="004B451C" w:rsidP="004B451C">
      <w:pPr>
        <w:spacing w:after="0" w:line="240" w:lineRule="auto"/>
        <w:ind w:firstLine="539"/>
        <w:jc w:val="both"/>
        <w:rPr>
          <w:rFonts w:eastAsia="Times New Roman" w:cs="Times New Roman"/>
          <w:szCs w:val="24"/>
        </w:rPr>
      </w:pPr>
      <w:r w:rsidRPr="004B451C">
        <w:rPr>
          <w:rFonts w:eastAsia="Times New Roman" w:cs="Times New Roman"/>
          <w:szCs w:val="28"/>
        </w:rPr>
        <w:t xml:space="preserve">Căn cứ </w:t>
      </w:r>
      <w:r w:rsidRPr="004B451C">
        <w:rPr>
          <w:rFonts w:eastAsia="Times New Roman" w:cs="Times New Roman"/>
          <w:szCs w:val="24"/>
        </w:rPr>
        <w:t>Thông tư số 13/2019//TT-BNV ngày 06 tháng 11 năm 2019 của Bộ Nội vụ Hướng dẫn một số quy định về cán bộ, công chức cấp xã và người hoạt động không chuyên trách ở cấp xã, ở thôn, tổ dân phố;</w:t>
      </w:r>
    </w:p>
    <w:p w:rsidR="004B451C" w:rsidRPr="004B451C" w:rsidRDefault="004160E7" w:rsidP="004B451C">
      <w:pPr>
        <w:spacing w:after="0" w:line="240" w:lineRule="auto"/>
        <w:ind w:firstLine="539"/>
        <w:jc w:val="both"/>
        <w:rPr>
          <w:rFonts w:eastAsia="Times New Roman" w:cs="Times New Roman"/>
          <w:szCs w:val="28"/>
        </w:rPr>
      </w:pPr>
      <w:r>
        <w:rPr>
          <w:rFonts w:eastAsia="Times New Roman" w:cs="Times New Roman"/>
          <w:szCs w:val="28"/>
        </w:rPr>
        <w:t>Ngày 11/5/2022 UBND thị xã đã ban hành Thông báo số 1477/TB-UBND về việc tuyển dụng bổ sung vị trí công chức cấp xã, trong đó tuyển dụng bổ sung vị trí công chức Văn phòng – thống kê phường Tứ Hạ.</w:t>
      </w:r>
    </w:p>
    <w:p w:rsidR="004B451C" w:rsidRPr="004B451C" w:rsidRDefault="004B451C" w:rsidP="004B451C">
      <w:pPr>
        <w:spacing w:after="0" w:line="240" w:lineRule="auto"/>
        <w:jc w:val="both"/>
        <w:rPr>
          <w:rFonts w:eastAsia="Times New Roman" w:cs="Times New Roman"/>
          <w:szCs w:val="28"/>
        </w:rPr>
      </w:pPr>
      <w:r w:rsidRPr="004B451C">
        <w:rPr>
          <w:rFonts w:eastAsia="Times New Roman" w:cs="Times New Roman"/>
          <w:b/>
          <w:bCs/>
          <w:szCs w:val="28"/>
        </w:rPr>
        <w:tab/>
      </w:r>
      <w:r w:rsidRPr="004B451C">
        <w:rPr>
          <w:rFonts w:eastAsia="Times New Roman" w:cs="Times New Roman"/>
          <w:szCs w:val="28"/>
        </w:rPr>
        <w:t xml:space="preserve">Ủy ban nhân dân thị xã Hương Trà thông báo </w:t>
      </w:r>
      <w:r w:rsidR="0025675A">
        <w:rPr>
          <w:rFonts w:eastAsia="Times New Roman" w:cs="Times New Roman"/>
          <w:szCs w:val="28"/>
        </w:rPr>
        <w:t>danh mục tài liệu ôn tập tuyển dụng công chức Văn phòng – thống kê như sau</w:t>
      </w:r>
      <w:r w:rsidRPr="004B451C">
        <w:rPr>
          <w:rFonts w:eastAsia="Times New Roman" w:cs="Times New Roman"/>
          <w:szCs w:val="28"/>
        </w:rPr>
        <w:t>:</w:t>
      </w:r>
    </w:p>
    <w:p w:rsidR="004B451C" w:rsidRPr="00A5441B" w:rsidRDefault="004B451C" w:rsidP="00432623">
      <w:pPr>
        <w:spacing w:after="0" w:line="240" w:lineRule="auto"/>
        <w:ind w:firstLine="720"/>
        <w:jc w:val="both"/>
        <w:rPr>
          <w:b/>
          <w:szCs w:val="28"/>
        </w:rPr>
      </w:pPr>
      <w:r w:rsidRPr="00A5441B">
        <w:rPr>
          <w:b/>
          <w:szCs w:val="28"/>
        </w:rPr>
        <w:t xml:space="preserve">I. Tài liệu ôn </w:t>
      </w:r>
      <w:r>
        <w:rPr>
          <w:b/>
          <w:szCs w:val="28"/>
        </w:rPr>
        <w:t>tập về kiến thức chung</w:t>
      </w:r>
    </w:p>
    <w:p w:rsidR="004B451C" w:rsidRDefault="004B451C" w:rsidP="00520C14">
      <w:pPr>
        <w:spacing w:after="0" w:line="240" w:lineRule="auto"/>
        <w:ind w:firstLine="720"/>
        <w:jc w:val="both"/>
        <w:rPr>
          <w:szCs w:val="28"/>
        </w:rPr>
      </w:pPr>
      <w:r w:rsidRPr="00A5441B">
        <w:rPr>
          <w:szCs w:val="28"/>
        </w:rPr>
        <w:t>1. Luật cán bộ, công chức số 22/2008/QH12 ngày 13</w:t>
      </w:r>
      <w:r>
        <w:rPr>
          <w:szCs w:val="28"/>
        </w:rPr>
        <w:t>/</w:t>
      </w:r>
      <w:r w:rsidRPr="00A5441B">
        <w:rPr>
          <w:szCs w:val="28"/>
        </w:rPr>
        <w:t>1</w:t>
      </w:r>
      <w:r>
        <w:rPr>
          <w:szCs w:val="28"/>
        </w:rPr>
        <w:t>1/</w:t>
      </w:r>
      <w:r w:rsidRPr="00A5441B">
        <w:rPr>
          <w:szCs w:val="28"/>
        </w:rPr>
        <w:t>2008;</w:t>
      </w:r>
    </w:p>
    <w:p w:rsidR="004B451C" w:rsidRPr="00A5441B" w:rsidRDefault="004B451C" w:rsidP="00520C14">
      <w:pPr>
        <w:spacing w:after="0" w:line="240" w:lineRule="auto"/>
        <w:ind w:firstLine="720"/>
        <w:jc w:val="both"/>
        <w:rPr>
          <w:szCs w:val="28"/>
        </w:rPr>
      </w:pPr>
      <w:r>
        <w:rPr>
          <w:szCs w:val="28"/>
        </w:rPr>
        <w:t xml:space="preserve">2. Luật sửa đổi, bổ sung một số điều của Luật cán bộ, công chức và Luật viên chức số 52/2019/QH14 </w:t>
      </w:r>
      <w:r w:rsidR="00F91BBC">
        <w:rPr>
          <w:szCs w:val="28"/>
        </w:rPr>
        <w:t xml:space="preserve"> ngày </w:t>
      </w:r>
      <w:r>
        <w:rPr>
          <w:szCs w:val="28"/>
        </w:rPr>
        <w:t>25/11/2019;</w:t>
      </w:r>
    </w:p>
    <w:p w:rsidR="0025675A" w:rsidRDefault="0025675A" w:rsidP="00520C14">
      <w:pPr>
        <w:spacing w:after="0" w:line="240" w:lineRule="auto"/>
        <w:ind w:firstLine="720"/>
        <w:jc w:val="both"/>
        <w:rPr>
          <w:szCs w:val="28"/>
        </w:rPr>
      </w:pPr>
      <w:r>
        <w:rPr>
          <w:szCs w:val="28"/>
        </w:rPr>
        <w:t>3</w:t>
      </w:r>
      <w:r w:rsidRPr="00A5441B">
        <w:rPr>
          <w:szCs w:val="28"/>
        </w:rPr>
        <w:t>. Luật Tổ chức Chính quyền địa phương số 77/2015/QH13 ngày 19</w:t>
      </w:r>
      <w:r>
        <w:rPr>
          <w:szCs w:val="28"/>
        </w:rPr>
        <w:t>/</w:t>
      </w:r>
      <w:r w:rsidRPr="00A5441B">
        <w:rPr>
          <w:szCs w:val="28"/>
        </w:rPr>
        <w:t>6</w:t>
      </w:r>
      <w:r>
        <w:rPr>
          <w:szCs w:val="28"/>
        </w:rPr>
        <w:t>/</w:t>
      </w:r>
      <w:r w:rsidRPr="00A5441B">
        <w:rPr>
          <w:szCs w:val="28"/>
        </w:rPr>
        <w:t>2015;</w:t>
      </w:r>
      <w:r>
        <w:rPr>
          <w:szCs w:val="28"/>
        </w:rPr>
        <w:t xml:space="preserve"> </w:t>
      </w:r>
    </w:p>
    <w:p w:rsidR="0025675A" w:rsidRDefault="0025675A" w:rsidP="00520C14">
      <w:pPr>
        <w:spacing w:after="0" w:line="240" w:lineRule="auto"/>
        <w:ind w:firstLine="720"/>
        <w:jc w:val="both"/>
        <w:rPr>
          <w:szCs w:val="28"/>
        </w:rPr>
      </w:pPr>
      <w:r>
        <w:rPr>
          <w:szCs w:val="28"/>
        </w:rPr>
        <w:t>4. Luật sửa đổi, bổ sung một số điều của Luật Tổ chức Chính phủ và Luật Tổ chức Chính quyền địa phương số 47/2019/QH14 ngày 22/11/2019;</w:t>
      </w:r>
    </w:p>
    <w:p w:rsidR="004B451C" w:rsidRDefault="004B451C" w:rsidP="00520C14">
      <w:pPr>
        <w:spacing w:after="0" w:line="240" w:lineRule="auto"/>
        <w:ind w:firstLine="720"/>
        <w:jc w:val="both"/>
        <w:rPr>
          <w:szCs w:val="28"/>
        </w:rPr>
      </w:pPr>
      <w:r>
        <w:rPr>
          <w:szCs w:val="28"/>
        </w:rPr>
        <w:t>5</w:t>
      </w:r>
      <w:r w:rsidRPr="00A5441B">
        <w:rPr>
          <w:szCs w:val="28"/>
        </w:rPr>
        <w:t>.</w:t>
      </w:r>
      <w:r>
        <w:rPr>
          <w:szCs w:val="28"/>
        </w:rPr>
        <w:t xml:space="preserve"> </w:t>
      </w:r>
      <w:r w:rsidRPr="00EE5BA3">
        <w:rPr>
          <w:szCs w:val="28"/>
        </w:rPr>
        <w:t>Nghị định số 34/2019/NĐ-CP ngày 24</w:t>
      </w:r>
      <w:r>
        <w:rPr>
          <w:szCs w:val="28"/>
        </w:rPr>
        <w:t>/</w:t>
      </w:r>
      <w:r w:rsidRPr="00EE5BA3">
        <w:rPr>
          <w:szCs w:val="28"/>
        </w:rPr>
        <w:t>4</w:t>
      </w:r>
      <w:r>
        <w:rPr>
          <w:szCs w:val="28"/>
        </w:rPr>
        <w:t>/</w:t>
      </w:r>
      <w:r w:rsidRPr="00EE5BA3">
        <w:rPr>
          <w:szCs w:val="28"/>
        </w:rPr>
        <w:t>2019 của Chính phủ sửa đổi, bổ sung một số quy định về cán bộ, công chức cấp xã và người hoạt động không chuyên trách ở cấp xã, ở thôn, tổ dân phố;</w:t>
      </w:r>
    </w:p>
    <w:p w:rsidR="004B451C" w:rsidRDefault="004B451C" w:rsidP="00520C14">
      <w:pPr>
        <w:spacing w:after="0" w:line="240" w:lineRule="auto"/>
        <w:ind w:firstLine="720"/>
        <w:jc w:val="both"/>
        <w:rPr>
          <w:szCs w:val="28"/>
        </w:rPr>
      </w:pPr>
      <w:r>
        <w:rPr>
          <w:szCs w:val="28"/>
        </w:rPr>
        <w:t xml:space="preserve">6. </w:t>
      </w:r>
      <w:r w:rsidRPr="00EE5BA3">
        <w:rPr>
          <w:szCs w:val="28"/>
        </w:rPr>
        <w:t>Thông tư số 13/2019/TT-BNV ngày 06</w:t>
      </w:r>
      <w:r>
        <w:rPr>
          <w:szCs w:val="28"/>
        </w:rPr>
        <w:t>/</w:t>
      </w:r>
      <w:r w:rsidRPr="00EE5BA3">
        <w:rPr>
          <w:szCs w:val="28"/>
        </w:rPr>
        <w:t>11</w:t>
      </w:r>
      <w:r>
        <w:rPr>
          <w:szCs w:val="28"/>
        </w:rPr>
        <w:t>/</w:t>
      </w:r>
      <w:r w:rsidRPr="00EE5BA3">
        <w:rPr>
          <w:szCs w:val="28"/>
        </w:rPr>
        <w:t xml:space="preserve">2019 của Bộ Nội vụ hướng dẫn một số quy định về cán bộ, công chức cấp xã và người hoạt động không chuyên trách ở cấp xã, ở </w:t>
      </w:r>
      <w:r>
        <w:rPr>
          <w:szCs w:val="28"/>
        </w:rPr>
        <w:t>thôn, tổ dân phố;</w:t>
      </w:r>
    </w:p>
    <w:p w:rsidR="004B451C" w:rsidRDefault="004B451C" w:rsidP="00520C14">
      <w:pPr>
        <w:spacing w:after="0" w:line="240" w:lineRule="auto"/>
        <w:ind w:firstLine="720"/>
        <w:jc w:val="both"/>
        <w:rPr>
          <w:szCs w:val="28"/>
        </w:rPr>
      </w:pPr>
      <w:r>
        <w:rPr>
          <w:szCs w:val="28"/>
        </w:rPr>
        <w:t xml:space="preserve">7. </w:t>
      </w:r>
      <w:r w:rsidRPr="00A5441B">
        <w:rPr>
          <w:szCs w:val="28"/>
        </w:rPr>
        <w:t>Quyết định số</w:t>
      </w:r>
      <w:r>
        <w:rPr>
          <w:szCs w:val="28"/>
        </w:rPr>
        <w:t xml:space="preserve"> 48</w:t>
      </w:r>
      <w:r w:rsidRPr="00A5441B">
        <w:rPr>
          <w:szCs w:val="28"/>
        </w:rPr>
        <w:t>/</w:t>
      </w:r>
      <w:r>
        <w:rPr>
          <w:szCs w:val="28"/>
        </w:rPr>
        <w:t>2018</w:t>
      </w:r>
      <w:r w:rsidRPr="00A5441B">
        <w:rPr>
          <w:szCs w:val="28"/>
        </w:rPr>
        <w:t>/QĐ-</w:t>
      </w:r>
      <w:r>
        <w:rPr>
          <w:szCs w:val="28"/>
        </w:rPr>
        <w:t xml:space="preserve">UBND </w:t>
      </w:r>
      <w:r w:rsidRPr="00A5441B">
        <w:rPr>
          <w:szCs w:val="28"/>
        </w:rPr>
        <w:t xml:space="preserve">ngày </w:t>
      </w:r>
      <w:r>
        <w:rPr>
          <w:szCs w:val="28"/>
        </w:rPr>
        <w:t>31/8/2018 của Uỷ ban nhân dân tỉnh ban hành quy định về quy tắc ứng xử của cán bộ, công chức, viên chức và người lao động làm việc trong các cơ quan hành chính, đơn vị sự nghiệp công lập trên địa bàn tỉnh Thừa Thiên Huế;</w:t>
      </w:r>
    </w:p>
    <w:p w:rsidR="004B451C" w:rsidRDefault="004B451C" w:rsidP="00520C14">
      <w:pPr>
        <w:spacing w:after="0" w:line="240" w:lineRule="auto"/>
        <w:ind w:firstLine="720"/>
        <w:jc w:val="both"/>
      </w:pPr>
      <w:r>
        <w:rPr>
          <w:szCs w:val="28"/>
        </w:rPr>
        <w:lastRenderedPageBreak/>
        <w:t xml:space="preserve">8. Quyết định số 22/2019/QĐ-UBND </w:t>
      </w:r>
      <w:r w:rsidRPr="00A5441B">
        <w:rPr>
          <w:szCs w:val="28"/>
        </w:rPr>
        <w:t xml:space="preserve">ngày </w:t>
      </w:r>
      <w:r>
        <w:rPr>
          <w:szCs w:val="28"/>
        </w:rPr>
        <w:t>16/5/2019 của Uỷ ban nhân dân tỉnh về việc sửa đổi, bổ sung một số điều của Quyết định số 48/2018/QĐ-UBND ngày 31/8/2018 của UBND tỉnh ban hành quy định về quy tắc ứng xử của cán bộ, công chức, viên chức và người lao động làm việc trong các cơ quan hành chính, đơn vị sự nghiệp công lập trên địa bàn tỉnh Thừa Thiên Huế;</w:t>
      </w:r>
    </w:p>
    <w:p w:rsidR="004B451C" w:rsidRDefault="004B451C" w:rsidP="00520C14">
      <w:pPr>
        <w:spacing w:after="0" w:line="240" w:lineRule="auto"/>
        <w:ind w:firstLine="720"/>
        <w:jc w:val="both"/>
        <w:rPr>
          <w:b/>
          <w:szCs w:val="28"/>
        </w:rPr>
      </w:pPr>
      <w:r w:rsidRPr="00A5441B">
        <w:rPr>
          <w:b/>
          <w:szCs w:val="28"/>
        </w:rPr>
        <w:t>II. Tài li</w:t>
      </w:r>
      <w:r>
        <w:rPr>
          <w:b/>
          <w:szCs w:val="28"/>
        </w:rPr>
        <w:t xml:space="preserve">ệu </w:t>
      </w:r>
      <w:r w:rsidRPr="00A37FEB">
        <w:rPr>
          <w:b/>
          <w:szCs w:val="28"/>
        </w:rPr>
        <w:t>ôn tập về nghiệp vụ chuyên ngành</w:t>
      </w:r>
    </w:p>
    <w:p w:rsidR="00A156E1" w:rsidRDefault="00A156E1" w:rsidP="00520C14">
      <w:pPr>
        <w:spacing w:after="0" w:line="240" w:lineRule="auto"/>
        <w:ind w:firstLine="720"/>
        <w:jc w:val="both"/>
        <w:rPr>
          <w:szCs w:val="28"/>
        </w:rPr>
      </w:pPr>
      <w:r>
        <w:rPr>
          <w:szCs w:val="28"/>
        </w:rPr>
        <w:t xml:space="preserve">1. </w:t>
      </w:r>
      <w:r w:rsidR="0025675A" w:rsidRPr="00A156E1">
        <w:rPr>
          <w:szCs w:val="28"/>
        </w:rPr>
        <w:t>Luật ban hành Văn bản quy phạm pháp luật</w:t>
      </w:r>
      <w:r w:rsidRPr="00A156E1">
        <w:rPr>
          <w:szCs w:val="28"/>
        </w:rPr>
        <w:t xml:space="preserve"> số 80/2015/QH13 ngày 22/6/2015</w:t>
      </w:r>
      <w:r w:rsidR="0025675A" w:rsidRPr="00A156E1">
        <w:rPr>
          <w:szCs w:val="28"/>
        </w:rPr>
        <w:t>;</w:t>
      </w:r>
    </w:p>
    <w:p w:rsidR="00A156E1" w:rsidRPr="00A156E1" w:rsidRDefault="00A156E1" w:rsidP="00520C14">
      <w:pPr>
        <w:spacing w:after="0" w:line="240" w:lineRule="auto"/>
        <w:ind w:firstLine="720"/>
        <w:jc w:val="both"/>
        <w:rPr>
          <w:szCs w:val="28"/>
        </w:rPr>
      </w:pPr>
      <w:r>
        <w:rPr>
          <w:szCs w:val="28"/>
        </w:rPr>
        <w:t>2. Luật sửa đổi, bổ sung một số điều của L</w:t>
      </w:r>
      <w:r w:rsidR="00DC4BC3">
        <w:rPr>
          <w:szCs w:val="28"/>
        </w:rPr>
        <w:t>uật</w:t>
      </w:r>
      <w:r>
        <w:rPr>
          <w:szCs w:val="28"/>
        </w:rPr>
        <w:t xml:space="preserve"> </w:t>
      </w:r>
      <w:r w:rsidR="00DC4BC3">
        <w:rPr>
          <w:szCs w:val="28"/>
        </w:rPr>
        <w:t>B</w:t>
      </w:r>
      <w:r>
        <w:rPr>
          <w:szCs w:val="28"/>
        </w:rPr>
        <w:t>an hành văn bản quy phạm pháp luật</w:t>
      </w:r>
      <w:r w:rsidR="00432623">
        <w:rPr>
          <w:szCs w:val="28"/>
        </w:rPr>
        <w:t xml:space="preserve"> số</w:t>
      </w:r>
      <w:r w:rsidR="001B133D">
        <w:rPr>
          <w:szCs w:val="28"/>
        </w:rPr>
        <w:t xml:space="preserve"> 63/2020/QH14 ngày 18/6/2020;</w:t>
      </w:r>
    </w:p>
    <w:p w:rsidR="00520C14" w:rsidRDefault="00520C14" w:rsidP="00520C14">
      <w:pPr>
        <w:spacing w:after="0" w:line="240" w:lineRule="auto"/>
        <w:ind w:firstLine="720"/>
        <w:jc w:val="both"/>
        <w:rPr>
          <w:szCs w:val="28"/>
        </w:rPr>
      </w:pPr>
      <w:r>
        <w:rPr>
          <w:szCs w:val="28"/>
        </w:rPr>
        <w:t>3</w:t>
      </w:r>
      <w:r w:rsidR="0025675A">
        <w:rPr>
          <w:szCs w:val="28"/>
        </w:rPr>
        <w:t>. Nghị định số 30/2020/NĐ-CP ngày 05/3/2020 của Chính phủ về</w:t>
      </w:r>
      <w:r>
        <w:rPr>
          <w:szCs w:val="28"/>
        </w:rPr>
        <w:t xml:space="preserve"> công tác văn thư;</w:t>
      </w:r>
    </w:p>
    <w:p w:rsidR="00500608" w:rsidRPr="00520C14" w:rsidRDefault="000832A6" w:rsidP="00520C14">
      <w:pPr>
        <w:spacing w:after="0" w:line="240" w:lineRule="auto"/>
        <w:ind w:firstLine="720"/>
        <w:jc w:val="both"/>
        <w:rPr>
          <w:szCs w:val="28"/>
        </w:rPr>
      </w:pPr>
      <w:r w:rsidRPr="00520C14">
        <w:rPr>
          <w:rFonts w:cs="Times New Roman"/>
          <w:szCs w:val="28"/>
        </w:rPr>
        <w:t>4. Chỉ thị số</w:t>
      </w:r>
      <w:r w:rsidR="00362D3E" w:rsidRPr="00520C14">
        <w:rPr>
          <w:rFonts w:cs="Times New Roman"/>
          <w:szCs w:val="28"/>
        </w:rPr>
        <w:t xml:space="preserve"> 23/</w:t>
      </w:r>
      <w:r w:rsidRPr="00520C14">
        <w:rPr>
          <w:rFonts w:cs="Times New Roman"/>
          <w:szCs w:val="28"/>
        </w:rPr>
        <w:t>CT-TTg ngày 02/9/2021 của Thủ</w:t>
      </w:r>
      <w:r w:rsidR="00F17DFE" w:rsidRPr="00520C14">
        <w:rPr>
          <w:rFonts w:cs="Times New Roman"/>
          <w:szCs w:val="28"/>
        </w:rPr>
        <w:t xml:space="preserve"> tướng Chính phủ về việc đẩy mạnh thực hiệ</w:t>
      </w:r>
      <w:r w:rsidR="00432623">
        <w:rPr>
          <w:rFonts w:cs="Times New Roman"/>
          <w:szCs w:val="28"/>
        </w:rPr>
        <w:t>n chương</w:t>
      </w:r>
      <w:r w:rsidR="00F17DFE" w:rsidRPr="00520C14">
        <w:rPr>
          <w:rFonts w:cs="Times New Roman"/>
          <w:szCs w:val="28"/>
        </w:rPr>
        <w:t xml:space="preserve"> trình tổng thể cải cách hành chính nhà nước giai đoạn 2021-2030</w:t>
      </w:r>
      <w:r w:rsidR="00432623">
        <w:rPr>
          <w:rFonts w:cs="Times New Roman"/>
          <w:szCs w:val="28"/>
        </w:rPr>
        <w:t>;</w:t>
      </w:r>
    </w:p>
    <w:p w:rsidR="00500608" w:rsidRPr="00F54349" w:rsidRDefault="00520C14" w:rsidP="00520C14">
      <w:pPr>
        <w:pStyle w:val="Heading6"/>
        <w:ind w:firstLine="720"/>
        <w:jc w:val="both"/>
        <w:rPr>
          <w:rFonts w:ascii="Times New Roman" w:hAnsi="Times New Roman"/>
          <w:b w:val="0"/>
          <w:szCs w:val="28"/>
        </w:rPr>
      </w:pPr>
      <w:r w:rsidRPr="00F54349">
        <w:rPr>
          <w:rFonts w:ascii="Times New Roman" w:hAnsi="Times New Roman"/>
          <w:b w:val="0"/>
          <w:szCs w:val="28"/>
        </w:rPr>
        <w:t xml:space="preserve">5. </w:t>
      </w:r>
      <w:r w:rsidR="00500608" w:rsidRPr="00F54349">
        <w:rPr>
          <w:rFonts w:ascii="Times New Roman" w:hAnsi="Times New Roman"/>
          <w:b w:val="0"/>
          <w:szCs w:val="28"/>
        </w:rPr>
        <w:t>Kế hoạch cải cách hành chính giai đoạn 2021 - 2025, định hướng đến năm 2030 của thị xã Hương Trà được ban hành kèm theo Quyết định số 1406/QĐ-UBND ngày 20/10/2021 của UBND thị xã.</w:t>
      </w:r>
    </w:p>
    <w:p w:rsidR="006B5959" w:rsidRPr="006B5959" w:rsidRDefault="006B5959" w:rsidP="006B5959">
      <w:pPr>
        <w:spacing w:after="0" w:line="240" w:lineRule="auto"/>
        <w:ind w:firstLine="588"/>
        <w:jc w:val="both"/>
        <w:rPr>
          <w:rFonts w:eastAsia="Times New Roman" w:cs="Times New Roman"/>
          <w:szCs w:val="28"/>
        </w:rPr>
      </w:pPr>
      <w:r w:rsidRPr="006B5959">
        <w:rPr>
          <w:rFonts w:eastAsia="Times New Roman" w:cs="Times New Roman"/>
          <w:szCs w:val="28"/>
        </w:rPr>
        <w:t>Ủy ban nhân dân thị xã Hương Trà thông</w:t>
      </w:r>
      <w:r w:rsidR="00AF0083">
        <w:rPr>
          <w:rFonts w:eastAsia="Times New Roman" w:cs="Times New Roman"/>
          <w:szCs w:val="28"/>
        </w:rPr>
        <w:t xml:space="preserve"> báo </w:t>
      </w:r>
      <w:r>
        <w:rPr>
          <w:rFonts w:eastAsia="Times New Roman" w:cs="Times New Roman"/>
          <w:szCs w:val="28"/>
        </w:rPr>
        <w:t>để các cá nhân</w:t>
      </w:r>
      <w:r w:rsidRPr="006B5959">
        <w:rPr>
          <w:rFonts w:eastAsia="Times New Roman" w:cs="Times New Roman"/>
          <w:szCs w:val="28"/>
        </w:rPr>
        <w:t xml:space="preserve"> tham gia dự tuyển biết./.</w:t>
      </w:r>
    </w:p>
    <w:p w:rsidR="006B5959" w:rsidRPr="006B5959" w:rsidRDefault="006B5959" w:rsidP="006B5959">
      <w:pPr>
        <w:spacing w:before="40" w:after="40" w:line="240" w:lineRule="auto"/>
        <w:jc w:val="both"/>
        <w:rPr>
          <w:rFonts w:eastAsia="Times New Roman" w:cs="Times New Roman"/>
          <w:szCs w:val="28"/>
        </w:rPr>
      </w:pPr>
    </w:p>
    <w:tbl>
      <w:tblPr>
        <w:tblW w:w="9261" w:type="dxa"/>
        <w:tblInd w:w="108" w:type="dxa"/>
        <w:tblLook w:val="01E0" w:firstRow="1" w:lastRow="1" w:firstColumn="1" w:lastColumn="1" w:noHBand="0" w:noVBand="0"/>
      </w:tblPr>
      <w:tblGrid>
        <w:gridCol w:w="4056"/>
        <w:gridCol w:w="236"/>
        <w:gridCol w:w="4969"/>
      </w:tblGrid>
      <w:tr w:rsidR="006B5959" w:rsidRPr="006B5959" w:rsidTr="003148F9">
        <w:trPr>
          <w:trHeight w:val="1945"/>
        </w:trPr>
        <w:tc>
          <w:tcPr>
            <w:tcW w:w="4056" w:type="dxa"/>
          </w:tcPr>
          <w:p w:rsidR="006B5959" w:rsidRPr="00631AA2" w:rsidRDefault="006B5959" w:rsidP="006B5959">
            <w:pPr>
              <w:tabs>
                <w:tab w:val="left" w:pos="1620"/>
              </w:tabs>
              <w:spacing w:after="0" w:line="240" w:lineRule="auto"/>
              <w:jc w:val="both"/>
              <w:rPr>
                <w:b/>
              </w:rPr>
            </w:pPr>
            <w:r w:rsidRPr="00631AA2">
              <w:rPr>
                <w:b/>
                <w:i/>
              </w:rPr>
              <w:t>Nơi nhận:</w:t>
            </w:r>
            <w:r w:rsidRPr="00A5441B">
              <w:tab/>
            </w:r>
          </w:p>
          <w:p w:rsidR="006B5959" w:rsidRPr="00631AA2" w:rsidRDefault="006B5959" w:rsidP="006B5959">
            <w:pPr>
              <w:tabs>
                <w:tab w:val="center" w:pos="6379"/>
              </w:tabs>
              <w:spacing w:after="0" w:line="240" w:lineRule="auto"/>
              <w:jc w:val="both"/>
              <w:rPr>
                <w:sz w:val="22"/>
              </w:rPr>
            </w:pPr>
            <w:r w:rsidRPr="00631AA2">
              <w:rPr>
                <w:sz w:val="22"/>
              </w:rPr>
              <w:t>- Như Điều 3;</w:t>
            </w:r>
          </w:p>
          <w:p w:rsidR="006B5959" w:rsidRPr="00631AA2" w:rsidRDefault="006B5959" w:rsidP="006B5959">
            <w:pPr>
              <w:tabs>
                <w:tab w:val="center" w:pos="6379"/>
              </w:tabs>
              <w:spacing w:after="0" w:line="240" w:lineRule="auto"/>
              <w:jc w:val="both"/>
              <w:rPr>
                <w:sz w:val="22"/>
              </w:rPr>
            </w:pPr>
            <w:r w:rsidRPr="00631AA2">
              <w:rPr>
                <w:sz w:val="22"/>
              </w:rPr>
              <w:t>- Sở Nội vụ;</w:t>
            </w:r>
          </w:p>
          <w:p w:rsidR="006B5959" w:rsidRPr="00631AA2" w:rsidRDefault="006B5959" w:rsidP="006B5959">
            <w:pPr>
              <w:tabs>
                <w:tab w:val="center" w:pos="6379"/>
              </w:tabs>
              <w:spacing w:after="0" w:line="240" w:lineRule="auto"/>
              <w:jc w:val="both"/>
              <w:rPr>
                <w:sz w:val="22"/>
              </w:rPr>
            </w:pPr>
            <w:r w:rsidRPr="00631AA2">
              <w:rPr>
                <w:sz w:val="22"/>
              </w:rPr>
              <w:t>- Thành viên HĐTD;</w:t>
            </w:r>
          </w:p>
          <w:p w:rsidR="00FB4715" w:rsidRDefault="006B5959" w:rsidP="00FB4715">
            <w:pPr>
              <w:tabs>
                <w:tab w:val="center" w:pos="6379"/>
              </w:tabs>
              <w:spacing w:after="0" w:line="240" w:lineRule="auto"/>
              <w:jc w:val="both"/>
              <w:rPr>
                <w:sz w:val="22"/>
              </w:rPr>
            </w:pPr>
            <w:r w:rsidRPr="00631AA2">
              <w:rPr>
                <w:sz w:val="22"/>
              </w:rPr>
              <w:t>- UBND các xã, phường có nhu cầu TD;</w:t>
            </w:r>
          </w:p>
          <w:p w:rsidR="0002615C" w:rsidRDefault="0002615C" w:rsidP="00FB4715">
            <w:pPr>
              <w:tabs>
                <w:tab w:val="center" w:pos="6379"/>
              </w:tabs>
              <w:spacing w:after="0" w:line="240" w:lineRule="auto"/>
              <w:jc w:val="both"/>
              <w:rPr>
                <w:sz w:val="22"/>
              </w:rPr>
            </w:pPr>
            <w:r>
              <w:rPr>
                <w:sz w:val="22"/>
              </w:rPr>
              <w:t>- Cổng Thông tin điện tử thị xã;</w:t>
            </w:r>
          </w:p>
          <w:p w:rsidR="006B5959" w:rsidRPr="006B5959" w:rsidRDefault="00FB4715" w:rsidP="00FB4715">
            <w:pPr>
              <w:tabs>
                <w:tab w:val="center" w:pos="6379"/>
              </w:tabs>
              <w:spacing w:after="0" w:line="240" w:lineRule="auto"/>
              <w:jc w:val="both"/>
              <w:rPr>
                <w:sz w:val="22"/>
              </w:rPr>
            </w:pPr>
            <w:r>
              <w:rPr>
                <w:sz w:val="22"/>
              </w:rPr>
              <w:t xml:space="preserve">- </w:t>
            </w:r>
            <w:r w:rsidR="006B5959" w:rsidRPr="00631AA2">
              <w:rPr>
                <w:sz w:val="22"/>
              </w:rPr>
              <w:t xml:space="preserve">Lưu: VT, </w:t>
            </w:r>
            <w:smartTag w:uri="urn:schemas-microsoft-com:office:smarttags" w:element="State">
              <w:r w:rsidR="006B5959" w:rsidRPr="00631AA2">
                <w:rPr>
                  <w:sz w:val="22"/>
                </w:rPr>
                <w:t>NV</w:t>
              </w:r>
            </w:smartTag>
            <w:r w:rsidR="006B5959" w:rsidRPr="00631AA2">
              <w:rPr>
                <w:sz w:val="22"/>
              </w:rPr>
              <w:t>.</w:t>
            </w:r>
          </w:p>
        </w:tc>
        <w:tc>
          <w:tcPr>
            <w:tcW w:w="236" w:type="dxa"/>
            <w:shd w:val="clear" w:color="auto" w:fill="auto"/>
          </w:tcPr>
          <w:p w:rsidR="006B5959" w:rsidRPr="006B5959" w:rsidRDefault="006B5959" w:rsidP="006B5959">
            <w:pPr>
              <w:keepNext/>
              <w:spacing w:after="0" w:line="240" w:lineRule="auto"/>
              <w:jc w:val="both"/>
              <w:outlineLvl w:val="2"/>
              <w:rPr>
                <w:rFonts w:eastAsia="Times New Roman" w:cs="Times New Roman"/>
                <w:b/>
                <w:bCs/>
                <w:i/>
                <w:color w:val="000000"/>
                <w:sz w:val="24"/>
                <w:szCs w:val="20"/>
              </w:rPr>
            </w:pPr>
          </w:p>
        </w:tc>
        <w:tc>
          <w:tcPr>
            <w:tcW w:w="4969" w:type="dxa"/>
            <w:shd w:val="clear" w:color="auto" w:fill="auto"/>
          </w:tcPr>
          <w:p w:rsidR="006B5959" w:rsidRPr="006B5959" w:rsidRDefault="006B5959" w:rsidP="006B5959">
            <w:pPr>
              <w:keepNext/>
              <w:spacing w:after="0" w:line="240" w:lineRule="auto"/>
              <w:jc w:val="center"/>
              <w:outlineLvl w:val="2"/>
              <w:rPr>
                <w:rFonts w:eastAsia="Times New Roman" w:cs="Times New Roman"/>
                <w:b/>
                <w:bCs/>
                <w:i/>
                <w:color w:val="000000"/>
                <w:szCs w:val="28"/>
              </w:rPr>
            </w:pPr>
            <w:r w:rsidRPr="006B5959">
              <w:rPr>
                <w:rFonts w:eastAsia="Times New Roman" w:cs="Times New Roman"/>
                <w:b/>
                <w:bCs/>
                <w:color w:val="000000"/>
                <w:szCs w:val="28"/>
              </w:rPr>
              <w:t>TM. ỦY BAN NHÂN DÂN</w:t>
            </w:r>
          </w:p>
          <w:p w:rsidR="006B5959" w:rsidRPr="006B5959" w:rsidRDefault="006B5959" w:rsidP="006B5959">
            <w:pPr>
              <w:keepNext/>
              <w:spacing w:after="0" w:line="240" w:lineRule="auto"/>
              <w:jc w:val="center"/>
              <w:outlineLvl w:val="2"/>
              <w:rPr>
                <w:rFonts w:eastAsia="Times New Roman" w:cs="Times New Roman"/>
                <w:b/>
                <w:color w:val="000000"/>
                <w:szCs w:val="28"/>
              </w:rPr>
            </w:pPr>
            <w:r w:rsidRPr="006B5959">
              <w:rPr>
                <w:rFonts w:eastAsia="Times New Roman" w:cs="Times New Roman"/>
                <w:b/>
                <w:color w:val="000000"/>
                <w:szCs w:val="28"/>
              </w:rPr>
              <w:t>CHỦ TỊCH</w:t>
            </w:r>
          </w:p>
          <w:p w:rsidR="006B5959" w:rsidRPr="006B5959" w:rsidRDefault="006B5959" w:rsidP="006B5959">
            <w:pPr>
              <w:keepNext/>
              <w:spacing w:after="0" w:line="240" w:lineRule="auto"/>
              <w:jc w:val="center"/>
              <w:outlineLvl w:val="2"/>
              <w:rPr>
                <w:rFonts w:eastAsia="Times New Roman" w:cs="Times New Roman"/>
                <w:b/>
                <w:bCs/>
                <w:i/>
                <w:color w:val="000000"/>
                <w:sz w:val="26"/>
                <w:szCs w:val="26"/>
              </w:rPr>
            </w:pPr>
          </w:p>
          <w:p w:rsidR="006B5959" w:rsidRPr="006B5959" w:rsidRDefault="006B5959" w:rsidP="006B5959">
            <w:pPr>
              <w:spacing w:after="0" w:line="240" w:lineRule="auto"/>
              <w:rPr>
                <w:rFonts w:eastAsia="Times New Roman" w:cs="Times New Roman"/>
                <w:color w:val="000000"/>
                <w:sz w:val="36"/>
                <w:szCs w:val="26"/>
              </w:rPr>
            </w:pPr>
          </w:p>
          <w:p w:rsidR="006B5959" w:rsidRPr="006B5959" w:rsidRDefault="006B5959" w:rsidP="006B5959">
            <w:pPr>
              <w:spacing w:after="0" w:line="240" w:lineRule="auto"/>
              <w:rPr>
                <w:rFonts w:eastAsia="Times New Roman" w:cs="Times New Roman"/>
                <w:color w:val="000000"/>
                <w:sz w:val="26"/>
                <w:szCs w:val="26"/>
              </w:rPr>
            </w:pPr>
          </w:p>
          <w:p w:rsidR="006B5959" w:rsidRPr="006B5959" w:rsidRDefault="006B5959" w:rsidP="006B5959">
            <w:pPr>
              <w:spacing w:after="0" w:line="240" w:lineRule="auto"/>
              <w:rPr>
                <w:rFonts w:eastAsia="Times New Roman" w:cs="Times New Roman"/>
                <w:color w:val="000000"/>
                <w:sz w:val="26"/>
                <w:szCs w:val="26"/>
              </w:rPr>
            </w:pPr>
          </w:p>
          <w:p w:rsidR="006B5959" w:rsidRPr="006B5959" w:rsidRDefault="006B5959" w:rsidP="006B5959">
            <w:pPr>
              <w:spacing w:after="0" w:line="240" w:lineRule="auto"/>
              <w:jc w:val="center"/>
              <w:rPr>
                <w:rFonts w:eastAsia="Times New Roman" w:cs="Times New Roman"/>
                <w:color w:val="000000"/>
                <w:sz w:val="24"/>
                <w:szCs w:val="24"/>
              </w:rPr>
            </w:pPr>
          </w:p>
        </w:tc>
      </w:tr>
    </w:tbl>
    <w:p w:rsidR="000832A6" w:rsidRPr="00500608" w:rsidRDefault="000832A6" w:rsidP="0025675A">
      <w:pPr>
        <w:ind w:firstLine="720"/>
        <w:jc w:val="both"/>
        <w:rPr>
          <w:rFonts w:cs="Times New Roman"/>
          <w:szCs w:val="28"/>
        </w:rPr>
      </w:pPr>
    </w:p>
    <w:sectPr w:rsidR="000832A6" w:rsidRPr="00500608" w:rsidSect="00535E3F">
      <w:pgSz w:w="12240" w:h="15840"/>
      <w:pgMar w:top="851" w:right="851" w:bottom="79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24EB2"/>
    <w:multiLevelType w:val="hybridMultilevel"/>
    <w:tmpl w:val="546AC882"/>
    <w:lvl w:ilvl="0" w:tplc="9A7A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1C"/>
    <w:rsid w:val="0002615C"/>
    <w:rsid w:val="000832A6"/>
    <w:rsid w:val="000C4CA2"/>
    <w:rsid w:val="001B133D"/>
    <w:rsid w:val="0025675A"/>
    <w:rsid w:val="00362D3E"/>
    <w:rsid w:val="004160E7"/>
    <w:rsid w:val="00432623"/>
    <w:rsid w:val="004B451C"/>
    <w:rsid w:val="004F615D"/>
    <w:rsid w:val="00500608"/>
    <w:rsid w:val="00520C14"/>
    <w:rsid w:val="00535E3F"/>
    <w:rsid w:val="006B5959"/>
    <w:rsid w:val="008A7E38"/>
    <w:rsid w:val="00911738"/>
    <w:rsid w:val="009E213A"/>
    <w:rsid w:val="00A156E1"/>
    <w:rsid w:val="00AF0083"/>
    <w:rsid w:val="00B3522F"/>
    <w:rsid w:val="00C26351"/>
    <w:rsid w:val="00DC4BC3"/>
    <w:rsid w:val="00E9746B"/>
    <w:rsid w:val="00F17DFE"/>
    <w:rsid w:val="00F27EFA"/>
    <w:rsid w:val="00F54349"/>
    <w:rsid w:val="00F91BBC"/>
    <w:rsid w:val="00FB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C341B6"/>
  <w15:chartTrackingRefBased/>
  <w15:docId w15:val="{A2C70720-5E06-43A7-9E97-036BA86F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59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500608"/>
    <w:pPr>
      <w:keepNext/>
      <w:spacing w:after="0" w:line="240" w:lineRule="auto"/>
      <w:jc w:val="center"/>
      <w:outlineLvl w:val="5"/>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75A"/>
    <w:pPr>
      <w:ind w:left="720"/>
      <w:contextualSpacing/>
    </w:pPr>
  </w:style>
  <w:style w:type="character" w:customStyle="1" w:styleId="Heading6Char">
    <w:name w:val="Heading 6 Char"/>
    <w:basedOn w:val="DefaultParagraphFont"/>
    <w:link w:val="Heading6"/>
    <w:rsid w:val="00500608"/>
    <w:rPr>
      <w:rFonts w:ascii=".VnTime" w:eastAsia="Times New Roman" w:hAnsi=".VnTime" w:cs="Times New Roman"/>
      <w:b/>
      <w:szCs w:val="20"/>
    </w:rPr>
  </w:style>
  <w:style w:type="paragraph" w:styleId="BalloonText">
    <w:name w:val="Balloon Text"/>
    <w:basedOn w:val="Normal"/>
    <w:link w:val="BalloonTextChar"/>
    <w:uiPriority w:val="99"/>
    <w:semiHidden/>
    <w:unhideWhenUsed/>
    <w:rsid w:val="00F2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FA"/>
    <w:rPr>
      <w:rFonts w:ascii="Segoe UI" w:hAnsi="Segoe UI" w:cs="Segoe UI"/>
      <w:sz w:val="18"/>
      <w:szCs w:val="18"/>
    </w:rPr>
  </w:style>
  <w:style w:type="character" w:customStyle="1" w:styleId="Heading3Char">
    <w:name w:val="Heading 3 Char"/>
    <w:basedOn w:val="DefaultParagraphFont"/>
    <w:link w:val="Heading3"/>
    <w:uiPriority w:val="9"/>
    <w:semiHidden/>
    <w:rsid w:val="006B59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2022-05-25T07:11:00Z</cp:lastPrinted>
  <dcterms:created xsi:type="dcterms:W3CDTF">2022-05-25T01:26:00Z</dcterms:created>
  <dcterms:modified xsi:type="dcterms:W3CDTF">2022-05-31T02:09:00Z</dcterms:modified>
</cp:coreProperties>
</file>