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75" w:rsidRPr="00233375" w:rsidRDefault="009B7675" w:rsidP="009B7675">
      <w:pPr>
        <w:jc w:val="both"/>
        <w:rPr>
          <w:b/>
          <w:sz w:val="27"/>
          <w:szCs w:val="27"/>
        </w:rPr>
      </w:pPr>
      <w:r w:rsidRPr="00971B3D">
        <w:rPr>
          <w:sz w:val="27"/>
          <w:szCs w:val="27"/>
        </w:rPr>
        <w:t>H</w:t>
      </w:r>
      <w:r w:rsidR="002D550A" w:rsidRPr="00971B3D">
        <w:rPr>
          <w:sz w:val="27"/>
          <w:szCs w:val="27"/>
          <w:lang w:val="en-US"/>
        </w:rPr>
        <w:t>ĐND THỊ XÃ HƯƠNG TRÀ</w:t>
      </w:r>
      <w:r w:rsidR="00B54A86">
        <w:rPr>
          <w:sz w:val="27"/>
          <w:szCs w:val="27"/>
        </w:rPr>
        <w:t xml:space="preserve"> </w:t>
      </w:r>
      <w:r w:rsidRPr="00233375">
        <w:rPr>
          <w:b/>
          <w:sz w:val="27"/>
          <w:szCs w:val="27"/>
        </w:rPr>
        <w:t>CỘNG HÒA XÃ HỘI CHỦ NGHĨA VIỆT NAM</w:t>
      </w:r>
    </w:p>
    <w:p w:rsidR="009B7675" w:rsidRPr="00233375" w:rsidRDefault="009B7675" w:rsidP="009B7675">
      <w:pPr>
        <w:jc w:val="both"/>
        <w:rPr>
          <w:sz w:val="27"/>
          <w:szCs w:val="27"/>
        </w:rPr>
      </w:pPr>
      <w:r w:rsidRPr="00233375">
        <w:rPr>
          <w:b/>
          <w:sz w:val="27"/>
          <w:szCs w:val="27"/>
        </w:rPr>
        <w:t xml:space="preserve"> </w:t>
      </w:r>
      <w:r w:rsidR="002D550A">
        <w:rPr>
          <w:b/>
          <w:sz w:val="27"/>
          <w:szCs w:val="27"/>
          <w:lang w:val="en-US"/>
        </w:rPr>
        <w:t xml:space="preserve">      ĐOÀN GIÁM SÁT</w:t>
      </w:r>
      <w:r w:rsidRPr="00233375">
        <w:rPr>
          <w:b/>
          <w:sz w:val="27"/>
          <w:szCs w:val="27"/>
        </w:rPr>
        <w:t xml:space="preserve"> </w:t>
      </w:r>
      <w:r w:rsidRPr="00233375">
        <w:rPr>
          <w:b/>
          <w:sz w:val="27"/>
          <w:szCs w:val="27"/>
        </w:rPr>
        <w:tab/>
      </w:r>
      <w:r w:rsidRPr="00233375">
        <w:rPr>
          <w:sz w:val="27"/>
          <w:szCs w:val="27"/>
        </w:rPr>
        <w:t xml:space="preserve">                </w:t>
      </w:r>
      <w:r>
        <w:rPr>
          <w:sz w:val="27"/>
          <w:szCs w:val="27"/>
          <w:lang w:val="en-US"/>
        </w:rPr>
        <w:t xml:space="preserve">             </w:t>
      </w:r>
      <w:r w:rsidR="00560DF4">
        <w:rPr>
          <w:sz w:val="27"/>
          <w:szCs w:val="27"/>
          <w:lang w:val="en-US"/>
        </w:rPr>
        <w:t xml:space="preserve"> </w:t>
      </w:r>
      <w:r w:rsidRPr="00971B3D">
        <w:rPr>
          <w:b/>
          <w:sz w:val="27"/>
          <w:szCs w:val="27"/>
        </w:rPr>
        <w:t>Độc lập - Tự do - Hạnh phúc</w:t>
      </w:r>
      <w:r w:rsidRPr="00233375">
        <w:rPr>
          <w:sz w:val="27"/>
          <w:szCs w:val="27"/>
        </w:rPr>
        <w:t xml:space="preserve">  </w:t>
      </w:r>
    </w:p>
    <w:p w:rsidR="009B7675" w:rsidRPr="00233375" w:rsidRDefault="00560DF4" w:rsidP="009B7675">
      <w:pPr>
        <w:jc w:val="both"/>
        <w:rPr>
          <w:sz w:val="27"/>
          <w:szCs w:val="27"/>
        </w:rPr>
      </w:pPr>
      <w:r w:rsidRPr="00233375">
        <w:rPr>
          <w:noProof/>
          <w:sz w:val="27"/>
          <w:szCs w:val="27"/>
          <w:lang w:val="en-US" w:eastAsia="en-US"/>
        </w:rPr>
        <mc:AlternateContent>
          <mc:Choice Requires="wps">
            <w:drawing>
              <wp:anchor distT="4294967293" distB="4294967293" distL="114300" distR="114300" simplePos="0" relativeHeight="251660288" behindDoc="0" locked="0" layoutInCell="1" allowOverlap="1" wp14:anchorId="44C74DFD" wp14:editId="2D07B269">
                <wp:simplePos x="0" y="0"/>
                <wp:positionH relativeFrom="column">
                  <wp:posOffset>3209290</wp:posOffset>
                </wp:positionH>
                <wp:positionV relativeFrom="paragraph">
                  <wp:posOffset>16774</wp:posOffset>
                </wp:positionV>
                <wp:extent cx="17811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2.7pt,1.3pt" to="392.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4U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"/>
            </w:pict>
          </mc:Fallback>
        </mc:AlternateContent>
      </w:r>
      <w:r w:rsidR="008C6CF2">
        <w:rPr>
          <w:noProof/>
          <w:sz w:val="27"/>
          <w:szCs w:val="27"/>
          <w:lang w:val="en-US" w:eastAsia="en-US"/>
        </w:rPr>
        <mc:AlternateContent>
          <mc:Choice Requires="wps">
            <w:drawing>
              <wp:anchor distT="0" distB="0" distL="114300" distR="114300" simplePos="0" relativeHeight="251661312" behindDoc="0" locked="0" layoutInCell="1" allowOverlap="1" wp14:anchorId="1F7AA989" wp14:editId="3FC6B2D4">
                <wp:simplePos x="0" y="0"/>
                <wp:positionH relativeFrom="column">
                  <wp:posOffset>611241</wp:posOffset>
                </wp:positionH>
                <wp:positionV relativeFrom="paragraph">
                  <wp:posOffset>1270</wp:posOffset>
                </wp:positionV>
                <wp:extent cx="724619"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7246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15pt,.1pt" to="10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" strokecolor="black [3200]" strokeweight=".5pt">
                <v:stroke joinstyle="miter"/>
              </v:line>
            </w:pict>
          </mc:Fallback>
        </mc:AlternateContent>
      </w:r>
      <w:r w:rsidR="009B7675" w:rsidRPr="00233375">
        <w:rPr>
          <w:sz w:val="27"/>
          <w:szCs w:val="27"/>
        </w:rPr>
        <w:t xml:space="preserve">   </w:t>
      </w:r>
    </w:p>
    <w:p w:rsidR="009B7675" w:rsidRPr="00233375" w:rsidRDefault="009B7675" w:rsidP="009B7675">
      <w:pPr>
        <w:jc w:val="both"/>
        <w:rPr>
          <w:i/>
          <w:iCs/>
          <w:sz w:val="27"/>
          <w:szCs w:val="27"/>
        </w:rPr>
      </w:pPr>
      <w:r w:rsidRPr="00233375">
        <w:rPr>
          <w:sz w:val="27"/>
          <w:szCs w:val="27"/>
        </w:rPr>
        <w:t xml:space="preserve">    Số:           /BC-</w:t>
      </w:r>
      <w:r w:rsidR="00560DF4">
        <w:rPr>
          <w:sz w:val="27"/>
          <w:szCs w:val="27"/>
          <w:lang w:val="en-US"/>
        </w:rPr>
        <w:t>ĐGS</w:t>
      </w:r>
      <w:r w:rsidRPr="00233375">
        <w:rPr>
          <w:sz w:val="27"/>
          <w:szCs w:val="27"/>
        </w:rPr>
        <w:t xml:space="preserve">                       </w:t>
      </w:r>
      <w:r>
        <w:rPr>
          <w:sz w:val="27"/>
          <w:szCs w:val="27"/>
          <w:lang w:val="en-US"/>
        </w:rPr>
        <w:t xml:space="preserve">           </w:t>
      </w:r>
      <w:r w:rsidRPr="00233375">
        <w:rPr>
          <w:sz w:val="27"/>
          <w:szCs w:val="27"/>
        </w:rPr>
        <w:t xml:space="preserve"> </w:t>
      </w:r>
      <w:r w:rsidRPr="00233375">
        <w:rPr>
          <w:i/>
          <w:iCs/>
          <w:sz w:val="27"/>
          <w:szCs w:val="27"/>
        </w:rPr>
        <w:t xml:space="preserve">Hương Trà, ngày </w:t>
      </w:r>
      <w:r>
        <w:rPr>
          <w:i/>
          <w:iCs/>
          <w:sz w:val="27"/>
          <w:szCs w:val="27"/>
          <w:lang w:val="en-US"/>
        </w:rPr>
        <w:t xml:space="preserve">   </w:t>
      </w:r>
      <w:r w:rsidRPr="00233375">
        <w:rPr>
          <w:i/>
          <w:iCs/>
          <w:sz w:val="27"/>
          <w:szCs w:val="27"/>
        </w:rPr>
        <w:t xml:space="preserve"> tháng </w:t>
      </w:r>
      <w:r w:rsidR="00B54A86">
        <w:rPr>
          <w:i/>
          <w:iCs/>
          <w:sz w:val="27"/>
          <w:szCs w:val="27"/>
        </w:rPr>
        <w:t xml:space="preserve">   </w:t>
      </w:r>
      <w:r w:rsidRPr="00233375">
        <w:rPr>
          <w:i/>
          <w:iCs/>
          <w:sz w:val="27"/>
          <w:szCs w:val="27"/>
        </w:rPr>
        <w:t xml:space="preserve"> năm 202</w:t>
      </w:r>
      <w:r>
        <w:rPr>
          <w:i/>
          <w:iCs/>
          <w:sz w:val="27"/>
          <w:szCs w:val="27"/>
        </w:rPr>
        <w:t>3</w:t>
      </w:r>
    </w:p>
    <w:p w:rsidR="009B7675" w:rsidRDefault="009B7675" w:rsidP="009B7675">
      <w:pPr>
        <w:pStyle w:val="Heading5"/>
        <w:shd w:val="clear" w:color="auto" w:fill="FFFFFF"/>
        <w:jc w:val="center"/>
        <w:rPr>
          <w:rFonts w:ascii="Times New Roman" w:hAnsi="Times New Roman"/>
          <w:szCs w:val="28"/>
        </w:rPr>
      </w:pPr>
    </w:p>
    <w:p w:rsidR="009B7675" w:rsidRPr="00712F5D" w:rsidRDefault="009B7675" w:rsidP="009B7675">
      <w:pPr>
        <w:pStyle w:val="Heading5"/>
        <w:shd w:val="clear" w:color="auto" w:fill="FFFFFF"/>
        <w:jc w:val="center"/>
        <w:rPr>
          <w:rFonts w:ascii="Times New Roman" w:hAnsi="Times New Roman"/>
          <w:szCs w:val="28"/>
          <w:lang w:val="en-US"/>
        </w:rPr>
      </w:pPr>
      <w:r w:rsidRPr="00680919">
        <w:rPr>
          <w:rFonts w:ascii="Times New Roman" w:hAnsi="Times New Roman"/>
          <w:szCs w:val="28"/>
        </w:rPr>
        <w:t>BÁO CÁO</w:t>
      </w:r>
    </w:p>
    <w:p w:rsidR="009B7675" w:rsidRPr="00F60D11" w:rsidRDefault="009B7675" w:rsidP="00F60D11">
      <w:pPr>
        <w:pStyle w:val="Heading2"/>
        <w:shd w:val="clear" w:color="auto" w:fill="FFFFFF"/>
        <w:spacing w:before="0" w:after="0"/>
        <w:rPr>
          <w:bCs/>
          <w:lang w:val="en-US"/>
        </w:rPr>
      </w:pPr>
      <w:r w:rsidRPr="00680919">
        <w:rPr>
          <w:spacing w:val="-6"/>
        </w:rPr>
        <w:t xml:space="preserve">Kết quả giám sát </w:t>
      </w:r>
      <w:r w:rsidR="00064186">
        <w:rPr>
          <w:spacing w:val="-6"/>
        </w:rPr>
        <w:t>chuyên đề</w:t>
      </w:r>
      <w:r w:rsidR="00064186">
        <w:rPr>
          <w:spacing w:val="-6"/>
          <w:lang w:val="en-US"/>
        </w:rPr>
        <w:t xml:space="preserve"> </w:t>
      </w:r>
      <w:r w:rsidR="00064186">
        <w:rPr>
          <w:bCs/>
          <w:lang w:val="en-US"/>
        </w:rPr>
        <w:t>việc</w:t>
      </w:r>
      <w:r w:rsidR="00526933">
        <w:rPr>
          <w:bCs/>
          <w:lang w:val="en-US"/>
        </w:rPr>
        <w:t xml:space="preserve"> </w:t>
      </w:r>
      <w:r>
        <w:rPr>
          <w:bCs/>
          <w:lang w:val="en-US"/>
        </w:rPr>
        <w:t>thực hiện</w:t>
      </w:r>
      <w:r w:rsidR="00526933">
        <w:rPr>
          <w:bCs/>
          <w:lang w:val="en-US"/>
        </w:rPr>
        <w:t xml:space="preserve"> </w:t>
      </w:r>
      <w:r>
        <w:rPr>
          <w:bCs/>
          <w:lang w:val="en-US"/>
        </w:rPr>
        <w:t xml:space="preserve">các Nghị quyết của HĐND tỉnh </w:t>
      </w:r>
      <w:r w:rsidR="00064186">
        <w:rPr>
          <w:bCs/>
          <w:lang w:val="en-US"/>
        </w:rPr>
        <w:t xml:space="preserve">Thừa Thiên Huế </w:t>
      </w:r>
      <w:r>
        <w:rPr>
          <w:bCs/>
          <w:lang w:val="en-US"/>
        </w:rPr>
        <w:t>về hỗ trợ phát triển nông nghiệp, kinh tế tập thể</w:t>
      </w:r>
      <w:r w:rsidR="00064186">
        <w:rPr>
          <w:bCs/>
          <w:lang w:val="en-US"/>
        </w:rPr>
        <w:t xml:space="preserve"> </w:t>
      </w:r>
      <w:r>
        <w:rPr>
          <w:bCs/>
          <w:lang w:val="en-US"/>
        </w:rPr>
        <w:t xml:space="preserve">hợp tác xã </w:t>
      </w:r>
      <w:r w:rsidR="0073509A">
        <w:rPr>
          <w:bCs/>
          <w:lang w:val="en-US"/>
        </w:rPr>
        <w:t xml:space="preserve">giai đoạn 2020-2025 </w:t>
      </w:r>
      <w:r w:rsidR="00064186">
        <w:rPr>
          <w:bCs/>
          <w:lang w:val="en-US"/>
        </w:rPr>
        <w:t xml:space="preserve">trên địa bàn thị xã Hương Trà </w:t>
      </w:r>
    </w:p>
    <w:p w:rsidR="009B7675" w:rsidRPr="00E147A4" w:rsidRDefault="009B7675" w:rsidP="009B7675">
      <w:pPr>
        <w:spacing w:before="120" w:after="120"/>
        <w:jc w:val="both"/>
        <w:rPr>
          <w:sz w:val="12"/>
          <w:u w:val="single"/>
          <w:lang w:val="en-US"/>
        </w:rPr>
      </w:pPr>
      <w:r w:rsidRPr="00DD0C04">
        <w:rPr>
          <w:i/>
          <w:iCs/>
          <w:noProof/>
          <w:u w:val="single"/>
          <w:lang w:val="en-US" w:eastAsia="en-US"/>
        </w:rPr>
        <mc:AlternateContent>
          <mc:Choice Requires="wps">
            <w:drawing>
              <wp:anchor distT="0" distB="0" distL="114300" distR="114300" simplePos="0" relativeHeight="251659264" behindDoc="0" locked="0" layoutInCell="1" allowOverlap="1" wp14:anchorId="2E3690CB" wp14:editId="7E5D97FB">
                <wp:simplePos x="0" y="0"/>
                <wp:positionH relativeFrom="column">
                  <wp:posOffset>2156460</wp:posOffset>
                </wp:positionH>
                <wp:positionV relativeFrom="paragraph">
                  <wp:posOffset>57150</wp:posOffset>
                </wp:positionV>
                <wp:extent cx="16129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D725C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pt,4.5pt" to="29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nv2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mWb5I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"/>
            </w:pict>
          </mc:Fallback>
        </mc:AlternateContent>
      </w:r>
    </w:p>
    <w:p w:rsidR="001A1329" w:rsidRDefault="009B7675" w:rsidP="00737CC2">
      <w:pPr>
        <w:shd w:val="clear" w:color="auto" w:fill="FFFFFF"/>
        <w:spacing w:before="120"/>
        <w:ind w:firstLine="362"/>
        <w:jc w:val="both"/>
        <w:rPr>
          <w:noProof/>
          <w:spacing w:val="2"/>
          <w:lang w:val="en-US"/>
        </w:rPr>
      </w:pPr>
      <w:r w:rsidRPr="00CD57D3">
        <w:rPr>
          <w:noProof/>
        </w:rPr>
        <w:t xml:space="preserve">   </w:t>
      </w:r>
      <w:r w:rsidR="001A1329">
        <w:rPr>
          <w:noProof/>
        </w:rPr>
        <w:tab/>
      </w:r>
      <w:r w:rsidRPr="00CD57D3">
        <w:rPr>
          <w:noProof/>
          <w:lang w:val="en-US"/>
        </w:rPr>
        <w:t>Thực hiện</w:t>
      </w:r>
      <w:r w:rsidRPr="00CD57D3">
        <w:rPr>
          <w:noProof/>
        </w:rPr>
        <w:t xml:space="preserve"> Nghị quyết số </w:t>
      </w:r>
      <w:r>
        <w:rPr>
          <w:noProof/>
          <w:lang w:val="en-US"/>
        </w:rPr>
        <w:t xml:space="preserve">29 </w:t>
      </w:r>
      <w:r w:rsidRPr="00CD57D3">
        <w:t>/NQ-HĐND</w:t>
      </w:r>
      <w:r w:rsidRPr="00CD57D3">
        <w:rPr>
          <w:lang w:val="en-US"/>
        </w:rPr>
        <w:t>,</w:t>
      </w:r>
      <w:r w:rsidRPr="00CD57D3">
        <w:t xml:space="preserve"> ngày </w:t>
      </w:r>
      <w:r>
        <w:rPr>
          <w:lang w:val="en-US"/>
        </w:rPr>
        <w:t xml:space="preserve">28 </w:t>
      </w:r>
      <w:r w:rsidR="00FF25D5">
        <w:rPr>
          <w:lang w:val="en-US"/>
        </w:rPr>
        <w:t>tháng</w:t>
      </w:r>
      <w:r>
        <w:rPr>
          <w:lang w:val="en-US"/>
        </w:rPr>
        <w:t xml:space="preserve"> 7</w:t>
      </w:r>
      <w:r w:rsidR="00FF25D5">
        <w:rPr>
          <w:lang w:val="en-US"/>
        </w:rPr>
        <w:t xml:space="preserve"> năm </w:t>
      </w:r>
      <w:r w:rsidRPr="00CD57D3">
        <w:t>20</w:t>
      </w:r>
      <w:r w:rsidRPr="00CD57D3">
        <w:rPr>
          <w:lang w:val="en-US"/>
        </w:rPr>
        <w:t>2</w:t>
      </w:r>
      <w:r>
        <w:rPr>
          <w:lang w:val="en-US"/>
        </w:rPr>
        <w:t>2</w:t>
      </w:r>
      <w:r w:rsidRPr="00CD57D3">
        <w:t xml:space="preserve"> của Hội đồng nhân dân </w:t>
      </w:r>
      <w:r>
        <w:rPr>
          <w:lang w:val="en-US"/>
        </w:rPr>
        <w:t>thị xã</w:t>
      </w:r>
      <w:r w:rsidRPr="00CD57D3">
        <w:t xml:space="preserve"> về Chương trình giám sát của Hội đồng nhân dân </w:t>
      </w:r>
      <w:r>
        <w:rPr>
          <w:lang w:val="en-US"/>
        </w:rPr>
        <w:t xml:space="preserve">thị xã </w:t>
      </w:r>
      <w:r w:rsidRPr="00CD57D3">
        <w:t>năm 202</w:t>
      </w:r>
      <w:r>
        <w:rPr>
          <w:lang w:val="en-US"/>
        </w:rPr>
        <w:t>3</w:t>
      </w:r>
      <w:r w:rsidR="00D03335">
        <w:rPr>
          <w:lang w:val="en-US"/>
        </w:rPr>
        <w:t xml:space="preserve">; </w:t>
      </w:r>
      <w:r w:rsidR="00526933">
        <w:rPr>
          <w:noProof/>
          <w:spacing w:val="2"/>
          <w:lang w:val="en-US"/>
        </w:rPr>
        <w:t xml:space="preserve">Nghị quyết </w:t>
      </w:r>
      <w:r w:rsidRPr="00CD57D3">
        <w:rPr>
          <w:noProof/>
          <w:spacing w:val="2"/>
        </w:rPr>
        <w:t xml:space="preserve">số </w:t>
      </w:r>
      <w:r w:rsidR="00526933">
        <w:rPr>
          <w:noProof/>
          <w:spacing w:val="2"/>
          <w:lang w:val="en-US"/>
        </w:rPr>
        <w:t>127</w:t>
      </w:r>
      <w:r w:rsidRPr="00CD57D3">
        <w:rPr>
          <w:noProof/>
          <w:spacing w:val="2"/>
        </w:rPr>
        <w:t>/</w:t>
      </w:r>
      <w:r w:rsidR="00526933">
        <w:rPr>
          <w:noProof/>
          <w:spacing w:val="2"/>
          <w:lang w:val="en-US"/>
        </w:rPr>
        <w:t>NQ</w:t>
      </w:r>
      <w:r w:rsidRPr="00CD57D3">
        <w:rPr>
          <w:noProof/>
          <w:spacing w:val="2"/>
        </w:rPr>
        <w:t xml:space="preserve">-HĐND, ngày </w:t>
      </w:r>
      <w:r>
        <w:rPr>
          <w:noProof/>
          <w:spacing w:val="2"/>
          <w:lang w:val="en-US"/>
        </w:rPr>
        <w:t>26</w:t>
      </w:r>
      <w:r w:rsidR="00FF25D5">
        <w:rPr>
          <w:noProof/>
          <w:spacing w:val="2"/>
          <w:lang w:val="en-US"/>
        </w:rPr>
        <w:t xml:space="preserve"> tháng </w:t>
      </w:r>
      <w:r w:rsidR="00526933">
        <w:rPr>
          <w:noProof/>
          <w:spacing w:val="2"/>
          <w:lang w:val="en-US"/>
        </w:rPr>
        <w:t>7</w:t>
      </w:r>
      <w:r w:rsidR="00FF25D5">
        <w:rPr>
          <w:noProof/>
          <w:spacing w:val="2"/>
          <w:lang w:val="en-US"/>
        </w:rPr>
        <w:t xml:space="preserve"> năm </w:t>
      </w:r>
      <w:r w:rsidRPr="00CD57D3">
        <w:rPr>
          <w:noProof/>
          <w:spacing w:val="2"/>
        </w:rPr>
        <w:t>20</w:t>
      </w:r>
      <w:r w:rsidRPr="00CD57D3">
        <w:rPr>
          <w:noProof/>
          <w:spacing w:val="2"/>
          <w:lang w:val="en-US"/>
        </w:rPr>
        <w:t>2</w:t>
      </w:r>
      <w:r>
        <w:rPr>
          <w:noProof/>
          <w:spacing w:val="2"/>
          <w:lang w:val="en-US"/>
        </w:rPr>
        <w:t>3</w:t>
      </w:r>
      <w:r w:rsidRPr="00CD57D3">
        <w:rPr>
          <w:noProof/>
          <w:spacing w:val="2"/>
        </w:rPr>
        <w:t xml:space="preserve"> của </w:t>
      </w:r>
      <w:r>
        <w:rPr>
          <w:noProof/>
          <w:spacing w:val="2"/>
          <w:lang w:val="en-US"/>
        </w:rPr>
        <w:t xml:space="preserve">HĐND thị xã </w:t>
      </w:r>
      <w:r w:rsidRPr="00CD57D3">
        <w:rPr>
          <w:noProof/>
          <w:spacing w:val="2"/>
        </w:rPr>
        <w:t xml:space="preserve">thành lập Đoàn giám sát </w:t>
      </w:r>
      <w:r w:rsidRPr="00CD57D3">
        <w:rPr>
          <w:noProof/>
          <w:spacing w:val="2"/>
          <w:lang w:val="en-US"/>
        </w:rPr>
        <w:t xml:space="preserve">chuyên đề </w:t>
      </w:r>
      <w:r w:rsidR="00D03335">
        <w:rPr>
          <w:noProof/>
          <w:spacing w:val="2"/>
          <w:lang w:val="en-US"/>
        </w:rPr>
        <w:t>việc</w:t>
      </w:r>
      <w:r w:rsidR="00D46320" w:rsidRPr="00D03335">
        <w:rPr>
          <w:noProof/>
          <w:spacing w:val="2"/>
          <w:lang w:val="en-US"/>
        </w:rPr>
        <w:t xml:space="preserve"> thực hiện các Nghị quyết HĐND tỉnh </w:t>
      </w:r>
      <w:r w:rsidR="00D03335">
        <w:rPr>
          <w:noProof/>
          <w:spacing w:val="2"/>
          <w:lang w:val="en-US"/>
        </w:rPr>
        <w:t xml:space="preserve">Thừa Thiên Huế </w:t>
      </w:r>
      <w:r w:rsidR="00D46320" w:rsidRPr="00D03335">
        <w:rPr>
          <w:noProof/>
          <w:spacing w:val="2"/>
          <w:lang w:val="en-US"/>
        </w:rPr>
        <w:t>về hỗ trợ phát triển nông nghiệp, kinh tế tập thể hợp tác xã</w:t>
      </w:r>
      <w:r w:rsidR="001A1329">
        <w:rPr>
          <w:noProof/>
          <w:spacing w:val="2"/>
          <w:lang w:val="en-US"/>
        </w:rPr>
        <w:t>.</w:t>
      </w:r>
    </w:p>
    <w:p w:rsidR="001A1329" w:rsidRPr="001A1329" w:rsidRDefault="001A1329" w:rsidP="00737CC2">
      <w:pPr>
        <w:shd w:val="clear" w:color="auto" w:fill="FFFFFF"/>
        <w:spacing w:before="120"/>
        <w:ind w:firstLine="720"/>
        <w:jc w:val="both"/>
        <w:rPr>
          <w:noProof/>
          <w:lang w:val="en-US"/>
        </w:rPr>
      </w:pPr>
      <w:r w:rsidRPr="00542E86">
        <w:rPr>
          <w:noProof/>
          <w:lang w:val="en-US"/>
        </w:rPr>
        <w:t>Đoàn Giám sát</w:t>
      </w:r>
      <w:r w:rsidR="00C72003" w:rsidRPr="00542E86">
        <w:rPr>
          <w:noProof/>
          <w:lang w:val="en-US"/>
        </w:rPr>
        <w:t xml:space="preserve"> đã</w:t>
      </w:r>
      <w:r w:rsidR="009B7675" w:rsidRPr="00542E86">
        <w:rPr>
          <w:noProof/>
          <w:lang w:val="en-US"/>
        </w:rPr>
        <w:t xml:space="preserve"> </w:t>
      </w:r>
      <w:r w:rsidRPr="00542E86">
        <w:rPr>
          <w:noProof/>
          <w:lang w:val="en-US"/>
        </w:rPr>
        <w:t xml:space="preserve">làm việc </w:t>
      </w:r>
      <w:r w:rsidR="00C72003" w:rsidRPr="00542E86">
        <w:rPr>
          <w:noProof/>
          <w:lang w:val="en-US"/>
        </w:rPr>
        <w:t>trực tiếp</w:t>
      </w:r>
      <w:r w:rsidR="00F778B5" w:rsidRPr="00542E86">
        <w:rPr>
          <w:noProof/>
          <w:lang w:val="en-US"/>
        </w:rPr>
        <w:t xml:space="preserve"> với tất cả</w:t>
      </w:r>
      <w:r w:rsidR="00C72003" w:rsidRPr="00542E86">
        <w:rPr>
          <w:noProof/>
          <w:lang w:val="en-US"/>
        </w:rPr>
        <w:t xml:space="preserve"> </w:t>
      </w:r>
      <w:r w:rsidRPr="00542E86">
        <w:rPr>
          <w:noProof/>
          <w:lang w:val="en-US"/>
        </w:rPr>
        <w:t xml:space="preserve">09 xã, phường và </w:t>
      </w:r>
      <w:r w:rsidR="00C72003" w:rsidRPr="00542E86">
        <w:rPr>
          <w:noProof/>
          <w:lang w:val="en-US"/>
        </w:rPr>
        <w:t>04 phòng ban liên quan: phòng</w:t>
      </w:r>
      <w:r w:rsidRPr="00542E86">
        <w:rPr>
          <w:noProof/>
          <w:lang w:val="en-US"/>
        </w:rPr>
        <w:t xml:space="preserve"> Tài chính-K</w:t>
      </w:r>
      <w:r w:rsidR="00C72003" w:rsidRPr="00542E86">
        <w:rPr>
          <w:noProof/>
          <w:lang w:val="en-US"/>
        </w:rPr>
        <w:t>ế hoạch</w:t>
      </w:r>
      <w:r w:rsidRPr="00542E86">
        <w:rPr>
          <w:noProof/>
          <w:lang w:val="en-US"/>
        </w:rPr>
        <w:t xml:space="preserve">, </w:t>
      </w:r>
      <w:r w:rsidR="00C72003" w:rsidRPr="00542E86">
        <w:rPr>
          <w:noProof/>
          <w:lang w:val="en-US"/>
        </w:rPr>
        <w:t xml:space="preserve">phòng </w:t>
      </w:r>
      <w:r w:rsidRPr="00542E86">
        <w:rPr>
          <w:noProof/>
          <w:lang w:val="en-US"/>
        </w:rPr>
        <w:t xml:space="preserve">Kinh Tế, </w:t>
      </w:r>
      <w:r w:rsidR="00C72003" w:rsidRPr="00542E86">
        <w:rPr>
          <w:noProof/>
          <w:lang w:val="en-US"/>
        </w:rPr>
        <w:t xml:space="preserve">phòng </w:t>
      </w:r>
      <w:r w:rsidR="00364D2A" w:rsidRPr="00542E86">
        <w:rPr>
          <w:noProof/>
          <w:lang w:val="en-US"/>
        </w:rPr>
        <w:t>Tài nguyên-</w:t>
      </w:r>
      <w:r w:rsidR="00C72003" w:rsidRPr="00542E86">
        <w:rPr>
          <w:noProof/>
          <w:lang w:val="en-US"/>
        </w:rPr>
        <w:t xml:space="preserve">Môi trường, </w:t>
      </w:r>
      <w:r w:rsidRPr="00542E86">
        <w:rPr>
          <w:noProof/>
          <w:lang w:val="en-US"/>
        </w:rPr>
        <w:t>Trung tâm D</w:t>
      </w:r>
      <w:r w:rsidR="00C72003" w:rsidRPr="00542E86">
        <w:rPr>
          <w:noProof/>
          <w:lang w:val="en-US"/>
        </w:rPr>
        <w:t>ịch vụ nông nghiệp</w:t>
      </w:r>
      <w:r w:rsidRPr="00542E86">
        <w:rPr>
          <w:noProof/>
          <w:lang w:val="en-US"/>
        </w:rPr>
        <w:t>.</w:t>
      </w:r>
      <w:r w:rsidR="00F778B5" w:rsidRPr="00542E86">
        <w:rPr>
          <w:noProof/>
          <w:lang w:val="en-US"/>
        </w:rPr>
        <w:t xml:space="preserve"> Đoàn giám sát báo cáo kết quả </w:t>
      </w:r>
      <w:r w:rsidR="00786844" w:rsidRPr="00680919">
        <w:rPr>
          <w:spacing w:val="-6"/>
        </w:rPr>
        <w:t xml:space="preserve">giám sát </w:t>
      </w:r>
      <w:r w:rsidR="00786844">
        <w:rPr>
          <w:bCs/>
          <w:lang w:val="en-US"/>
        </w:rPr>
        <w:t xml:space="preserve">việc thực hiện các Nghị quyết của HĐND tỉnh Thừa Thiên Huế về hỗ trợ phát triển nông nghiệp, kinh tế tập thể hợp tác xã trên địa bàn từ </w:t>
      </w:r>
      <w:r w:rsidR="00786844" w:rsidRPr="007F4F37">
        <w:rPr>
          <w:bCs/>
          <w:lang w:val="en-US"/>
        </w:rPr>
        <w:t xml:space="preserve">năm 2021 đến nay </w:t>
      </w:r>
      <w:r w:rsidR="00F778B5" w:rsidRPr="00542E86">
        <w:rPr>
          <w:noProof/>
          <w:lang w:val="en-US"/>
        </w:rPr>
        <w:t>như sau:</w:t>
      </w:r>
    </w:p>
    <w:p w:rsidR="009B7675" w:rsidRDefault="009B7675" w:rsidP="00737CC2">
      <w:pPr>
        <w:shd w:val="clear" w:color="auto" w:fill="FFFFFF"/>
        <w:spacing w:before="120"/>
        <w:ind w:firstLine="720"/>
        <w:jc w:val="both"/>
        <w:rPr>
          <w:lang w:val="fi-FI"/>
        </w:rPr>
      </w:pPr>
      <w:r w:rsidRPr="00846F43">
        <w:rPr>
          <w:b/>
          <w:bCs/>
          <w:lang w:val="fi-FI"/>
        </w:rPr>
        <w:t xml:space="preserve">I. </w:t>
      </w:r>
      <w:r w:rsidR="001A1329">
        <w:rPr>
          <w:b/>
          <w:lang w:val="fi-FI"/>
        </w:rPr>
        <w:t xml:space="preserve">Công tác </w:t>
      </w:r>
      <w:r w:rsidR="006460CA">
        <w:rPr>
          <w:b/>
          <w:lang w:val="fi-FI"/>
        </w:rPr>
        <w:t>lãnh đạo, chỉ đạo.</w:t>
      </w:r>
    </w:p>
    <w:p w:rsidR="00542E86" w:rsidRPr="00542E86" w:rsidRDefault="006460CA" w:rsidP="00737CC2">
      <w:pPr>
        <w:shd w:val="clear" w:color="auto" w:fill="FFFFFF"/>
        <w:spacing w:before="120"/>
        <w:ind w:firstLine="709"/>
        <w:jc w:val="both"/>
        <w:rPr>
          <w:noProof/>
          <w:lang w:val="en-US"/>
        </w:rPr>
      </w:pPr>
      <w:r>
        <w:rPr>
          <w:noProof/>
          <w:lang w:val="en-US"/>
        </w:rPr>
        <w:t xml:space="preserve">Ngay sau khi HĐND tỉnh Thừa Thiên Huế ban hành các Nghị quyết về hỗ trợ </w:t>
      </w:r>
      <w:r w:rsidRPr="00542E86">
        <w:rPr>
          <w:noProof/>
          <w:lang w:val="en-US"/>
        </w:rPr>
        <w:t>phát triển nông nghiệp, kinh tế tập thể hợp tác xã</w:t>
      </w:r>
      <w:r w:rsidR="00542E86" w:rsidRPr="00542E86">
        <w:rPr>
          <w:noProof/>
          <w:lang w:val="en-US"/>
        </w:rPr>
        <w:t>.</w:t>
      </w:r>
      <w:r w:rsidR="00971B3D">
        <w:rPr>
          <w:noProof/>
        </w:rPr>
        <w:t xml:space="preserve"> </w:t>
      </w:r>
      <w:r w:rsidRPr="00542E86">
        <w:rPr>
          <w:noProof/>
          <w:lang w:val="en-US"/>
        </w:rPr>
        <w:t xml:space="preserve">UBND thị xã đã kịp thời tổ chức các hội nghị để tuyên truyền, phổ biến, tập huấn và hướng dẫn </w:t>
      </w:r>
      <w:r w:rsidR="00542E86" w:rsidRPr="00542E86">
        <w:rPr>
          <w:noProof/>
          <w:lang w:val="en-US"/>
        </w:rPr>
        <w:t xml:space="preserve">tổ chức triển khai thực hiện các Nghị quyết của HĐND tỉnh về hỗ trợ phát triển nông nghiệp, kinh tế tập thể hợp </w:t>
      </w:r>
      <w:r w:rsidR="00360C6A">
        <w:rPr>
          <w:noProof/>
          <w:lang w:val="en-US"/>
        </w:rPr>
        <w:t xml:space="preserve">tác xã trên địa bàn nói riêng, </w:t>
      </w:r>
      <w:r w:rsidR="00542E86" w:rsidRPr="00542E86">
        <w:rPr>
          <w:noProof/>
          <w:lang w:val="en-US"/>
        </w:rPr>
        <w:t>các chính sách hỗ trợ của Trung ương, tỉnh đối với lĩnh vực nông nghiệp và phát triển nông thôn nói chung.</w:t>
      </w:r>
      <w:r w:rsidR="00905881">
        <w:rPr>
          <w:noProof/>
          <w:lang w:val="en-US"/>
        </w:rPr>
        <w:t xml:space="preserve"> </w:t>
      </w:r>
      <w:r w:rsidR="00A91C55">
        <w:rPr>
          <w:noProof/>
          <w:lang w:val="en-US"/>
        </w:rPr>
        <w:t>Phần lớn các chính sách hỗ trợ được ban hành trong các nghị quyết của HĐND tỉnh đều được quán triệt, tuyên truyền, phổ biến đến tận người dân, đến các đối tượng được thụ hưởng chính sách trên địa bàn thị xã Hương Trà.</w:t>
      </w:r>
    </w:p>
    <w:p w:rsidR="0071544B" w:rsidRPr="00D8518D" w:rsidRDefault="002E5CBE" w:rsidP="0071544B">
      <w:pPr>
        <w:pStyle w:val="TableParagraph"/>
        <w:spacing w:before="120" w:after="120"/>
        <w:ind w:firstLine="709"/>
        <w:jc w:val="both"/>
        <w:rPr>
          <w:sz w:val="28"/>
          <w:szCs w:val="28"/>
          <w:lang w:val="sv-SE"/>
        </w:rPr>
      </w:pPr>
      <w:r w:rsidRPr="00D8518D">
        <w:rPr>
          <w:noProof/>
          <w:sz w:val="28"/>
          <w:szCs w:val="28"/>
          <w:lang w:val="en-US"/>
        </w:rPr>
        <w:t xml:space="preserve">UBND thị xã Hương Trà đã ban hành nhiều văn bản </w:t>
      </w:r>
      <w:r w:rsidR="00542E86" w:rsidRPr="00D8518D">
        <w:rPr>
          <w:noProof/>
          <w:sz w:val="28"/>
          <w:szCs w:val="28"/>
          <w:lang w:val="en-US"/>
        </w:rPr>
        <w:t xml:space="preserve">chỉ đạo tổ chức </w:t>
      </w:r>
      <w:r w:rsidRPr="00D8518D">
        <w:rPr>
          <w:noProof/>
          <w:sz w:val="28"/>
          <w:szCs w:val="28"/>
          <w:lang w:val="en-US"/>
        </w:rPr>
        <w:t xml:space="preserve">thực hiện </w:t>
      </w:r>
      <w:r w:rsidR="00D71818" w:rsidRPr="00D8518D">
        <w:rPr>
          <w:noProof/>
          <w:sz w:val="28"/>
          <w:szCs w:val="28"/>
          <w:lang w:val="en-US"/>
        </w:rPr>
        <w:t xml:space="preserve">đến UBND các xã, phường, các HTX NN, HTX Lâm nghiệp bền vững nhằm hưởng lợi từ </w:t>
      </w:r>
      <w:r w:rsidRPr="00D8518D">
        <w:rPr>
          <w:noProof/>
          <w:sz w:val="28"/>
          <w:szCs w:val="28"/>
          <w:lang w:val="en-US"/>
        </w:rPr>
        <w:t xml:space="preserve">các chính sách </w:t>
      </w:r>
      <w:r w:rsidR="00D71818" w:rsidRPr="00D8518D">
        <w:rPr>
          <w:noProof/>
          <w:sz w:val="28"/>
          <w:szCs w:val="28"/>
          <w:lang w:val="en-US"/>
        </w:rPr>
        <w:t xml:space="preserve">của Tỉnh </w:t>
      </w:r>
      <w:r w:rsidRPr="00D8518D">
        <w:rPr>
          <w:noProof/>
          <w:sz w:val="28"/>
          <w:szCs w:val="28"/>
          <w:lang w:val="en-US"/>
        </w:rPr>
        <w:t xml:space="preserve">hỗ trợ trong lĩnh vực </w:t>
      </w:r>
      <w:r w:rsidR="00D71818" w:rsidRPr="00D8518D">
        <w:rPr>
          <w:noProof/>
          <w:sz w:val="28"/>
          <w:szCs w:val="28"/>
          <w:lang w:val="en-US"/>
        </w:rPr>
        <w:t>phát triển nông nghiệp và kinh tế tập thể Hợp tác xã như:</w:t>
      </w:r>
      <w:r w:rsidR="00D71818" w:rsidRPr="00D8518D">
        <w:rPr>
          <w:noProof/>
          <w:lang w:val="en-US"/>
        </w:rPr>
        <w:t xml:space="preserve"> </w:t>
      </w:r>
      <w:r w:rsidR="0071544B" w:rsidRPr="00D8518D">
        <w:rPr>
          <w:sz w:val="28"/>
          <w:szCs w:val="28"/>
        </w:rPr>
        <w:t>C</w:t>
      </w:r>
      <w:r w:rsidR="0071544B" w:rsidRPr="00D8518D">
        <w:rPr>
          <w:sz w:val="28"/>
          <w:szCs w:val="28"/>
          <w:lang w:val="nb-NO"/>
        </w:rPr>
        <w:t xml:space="preserve">ông văn số 3864/UBND-KT ngày 22/10/2021 về việc xây dựng kế hoạch hỗ trợ theo Nghị quyết số 20/2020/NQ-HĐND ngày 23/12/2020 của HĐND tỉnh đến UBND các xã, phường, HTX NN, Lâm nghiệp bền vững, Công văn số 3251/UBND-KT ngày 15/10/2020 về việc </w:t>
      </w:r>
      <w:r w:rsidR="0071544B" w:rsidRPr="00D8518D">
        <w:rPr>
          <w:spacing w:val="3"/>
          <w:sz w:val="28"/>
          <w:szCs w:val="28"/>
        </w:rPr>
        <w:t xml:space="preserve">triển </w:t>
      </w:r>
      <w:r w:rsidR="0071544B" w:rsidRPr="00D8518D">
        <w:rPr>
          <w:sz w:val="28"/>
          <w:szCs w:val="28"/>
        </w:rPr>
        <w:t xml:space="preserve">khai, hướng dẫn </w:t>
      </w:r>
      <w:r w:rsidR="0071544B" w:rsidRPr="00D8518D">
        <w:rPr>
          <w:spacing w:val="2"/>
          <w:sz w:val="28"/>
          <w:szCs w:val="28"/>
        </w:rPr>
        <w:t xml:space="preserve">một </w:t>
      </w:r>
      <w:r w:rsidR="0071544B" w:rsidRPr="00D8518D">
        <w:rPr>
          <w:sz w:val="28"/>
          <w:szCs w:val="28"/>
        </w:rPr>
        <w:t xml:space="preserve">số </w:t>
      </w:r>
      <w:r w:rsidR="0071544B" w:rsidRPr="00D8518D">
        <w:rPr>
          <w:spacing w:val="2"/>
          <w:sz w:val="28"/>
          <w:szCs w:val="28"/>
        </w:rPr>
        <w:t xml:space="preserve">nội </w:t>
      </w:r>
      <w:r w:rsidR="0071544B" w:rsidRPr="00D8518D">
        <w:rPr>
          <w:sz w:val="28"/>
          <w:szCs w:val="28"/>
        </w:rPr>
        <w:t>dung thuộc Chương trình Mỗi xã một sản phẩm (OCOP)</w:t>
      </w:r>
      <w:r w:rsidR="0071544B" w:rsidRPr="00D8518D">
        <w:rPr>
          <w:sz w:val="28"/>
          <w:szCs w:val="28"/>
          <w:lang w:val="sv-SE"/>
        </w:rPr>
        <w:t xml:space="preserve">, </w:t>
      </w:r>
      <w:r w:rsidR="0071544B" w:rsidRPr="00D8518D">
        <w:rPr>
          <w:sz w:val="28"/>
          <w:szCs w:val="28"/>
          <w:lang w:val="nb-NO"/>
        </w:rPr>
        <w:t xml:space="preserve">Công văn số 795/UBND-KT ngày 04/4/2023 về việc </w:t>
      </w:r>
      <w:r w:rsidR="0071544B" w:rsidRPr="00D8518D">
        <w:rPr>
          <w:sz w:val="28"/>
          <w:szCs w:val="28"/>
        </w:rPr>
        <w:t xml:space="preserve">triển khai thực hiện Bộ tiêu chí và quy trình đánh giá, phân hạng sản phẩm Chương trình mỗi xã một sản phẩm </w:t>
      </w:r>
      <w:r w:rsidR="0071544B" w:rsidRPr="00D8518D">
        <w:rPr>
          <w:sz w:val="28"/>
          <w:szCs w:val="28"/>
          <w:lang w:val="es-MX"/>
        </w:rPr>
        <w:t xml:space="preserve">theo </w:t>
      </w:r>
      <w:r w:rsidR="0071544B" w:rsidRPr="00D8518D">
        <w:rPr>
          <w:sz w:val="28"/>
          <w:szCs w:val="28"/>
          <w:shd w:val="clear" w:color="auto" w:fill="FFFFFF"/>
          <w:lang w:val="es-MX"/>
        </w:rPr>
        <w:t xml:space="preserve">Quyết định số 148/QĐ-TTg ngày </w:t>
      </w:r>
      <w:r w:rsidR="0071544B" w:rsidRPr="00D8518D">
        <w:rPr>
          <w:sz w:val="28"/>
          <w:szCs w:val="28"/>
          <w:lang w:val="es-MX"/>
        </w:rPr>
        <w:t>24/02/2023 của Thủ tướng Chính phủ, ...</w:t>
      </w:r>
    </w:p>
    <w:p w:rsidR="00D71818" w:rsidRDefault="0005116D" w:rsidP="007B300A">
      <w:pPr>
        <w:shd w:val="clear" w:color="auto" w:fill="FFFFFF"/>
        <w:spacing w:before="120"/>
        <w:ind w:firstLine="709"/>
        <w:jc w:val="both"/>
        <w:rPr>
          <w:noProof/>
          <w:lang w:val="en-US"/>
        </w:rPr>
      </w:pPr>
      <w:r w:rsidRPr="0005116D">
        <w:rPr>
          <w:noProof/>
          <w:lang w:val="en-US"/>
        </w:rPr>
        <w:lastRenderedPageBreak/>
        <w:t xml:space="preserve">Hằng năm, </w:t>
      </w:r>
      <w:r w:rsidR="00C83C9E">
        <w:rPr>
          <w:noProof/>
          <w:lang w:val="en-US"/>
        </w:rPr>
        <w:t xml:space="preserve">Phòng Kinh tế thị xã đều có công văn gửi </w:t>
      </w:r>
      <w:r w:rsidR="00A01C14">
        <w:rPr>
          <w:noProof/>
          <w:lang w:val="en-US"/>
        </w:rPr>
        <w:t xml:space="preserve">UBND các xã, phường, các HTX trên địa bàn </w:t>
      </w:r>
      <w:r w:rsidR="003B5B23">
        <w:rPr>
          <w:noProof/>
          <w:lang w:val="en-US"/>
        </w:rPr>
        <w:t>yêu cầu</w:t>
      </w:r>
      <w:r w:rsidR="00A01C14">
        <w:rPr>
          <w:noProof/>
          <w:lang w:val="en-US"/>
        </w:rPr>
        <w:t xml:space="preserve"> tiến hành rà soát, đăng ký danh mục các mô hình, dự án cần được hỗ trợ của năm sau. </w:t>
      </w:r>
      <w:r w:rsidR="003B5B23">
        <w:rPr>
          <w:noProof/>
          <w:lang w:val="en-US"/>
        </w:rPr>
        <w:t>UBND các xã, phường cũng đã tích cực trong cô</w:t>
      </w:r>
      <w:r w:rsidR="003A0EC5">
        <w:rPr>
          <w:noProof/>
          <w:lang w:val="en-US"/>
        </w:rPr>
        <w:t>ng tác rà soát, tổng hợp, đă</w:t>
      </w:r>
      <w:r w:rsidR="003B5B23">
        <w:rPr>
          <w:noProof/>
          <w:lang w:val="en-US"/>
        </w:rPr>
        <w:t xml:space="preserve">ng ký danh mục mô hình, dự án cần hỗ trợ phù hợp với khả năng đối ứng của các chủ thể được hưởng lợi. </w:t>
      </w:r>
      <w:r w:rsidR="00A01C14">
        <w:rPr>
          <w:noProof/>
          <w:lang w:val="en-US"/>
        </w:rPr>
        <w:t xml:space="preserve">Trên cơ sở đó, UBND thị xã đã tiến hành rà soát, thẩm định và tổng hợp nhu cầu cần hỗ trợ </w:t>
      </w:r>
      <w:r w:rsidR="0073509A" w:rsidRPr="00542E86">
        <w:rPr>
          <w:noProof/>
          <w:lang w:val="en-US"/>
        </w:rPr>
        <w:t xml:space="preserve">trong lĩnh vực </w:t>
      </w:r>
      <w:r w:rsidR="0073509A">
        <w:rPr>
          <w:noProof/>
          <w:lang w:val="en-US"/>
        </w:rPr>
        <w:t xml:space="preserve">phát triển nông nghiệp và kinh tế tập thể Hợp tác xã </w:t>
      </w:r>
      <w:r w:rsidR="00F832B4">
        <w:rPr>
          <w:noProof/>
          <w:lang w:val="en-US"/>
        </w:rPr>
        <w:t xml:space="preserve">hằng năm </w:t>
      </w:r>
      <w:r w:rsidR="00A01C14">
        <w:rPr>
          <w:noProof/>
          <w:lang w:val="en-US"/>
        </w:rPr>
        <w:t>trên địa bàn thị xã để gửi ch</w:t>
      </w:r>
      <w:r w:rsidR="0073509A">
        <w:rPr>
          <w:noProof/>
          <w:lang w:val="en-US"/>
        </w:rPr>
        <w:t xml:space="preserve">o các cơ quan chức năng </w:t>
      </w:r>
      <w:r w:rsidR="00A01C14">
        <w:rPr>
          <w:noProof/>
          <w:lang w:val="en-US"/>
        </w:rPr>
        <w:t xml:space="preserve">của Tỉnh </w:t>
      </w:r>
      <w:r w:rsidR="0073509A">
        <w:rPr>
          <w:noProof/>
          <w:lang w:val="en-US"/>
        </w:rPr>
        <w:t xml:space="preserve">tổng hợp để trình HĐND tỉnh bố trí trong dự toán ngân sách của năm sau. </w:t>
      </w:r>
    </w:p>
    <w:p w:rsidR="009B7675" w:rsidRDefault="00F832B4" w:rsidP="00737CC2">
      <w:pPr>
        <w:shd w:val="clear" w:color="auto" w:fill="FFFFFF"/>
        <w:spacing w:before="120"/>
        <w:ind w:firstLine="720"/>
        <w:jc w:val="both"/>
        <w:rPr>
          <w:b/>
          <w:bCs/>
          <w:lang w:val="fi-FI"/>
        </w:rPr>
      </w:pPr>
      <w:r>
        <w:rPr>
          <w:b/>
          <w:bCs/>
          <w:lang w:val="fi-FI"/>
        </w:rPr>
        <w:t>II</w:t>
      </w:r>
      <w:r w:rsidR="009B7675" w:rsidRPr="00ED597C">
        <w:rPr>
          <w:b/>
          <w:bCs/>
          <w:lang w:val="fi-FI"/>
        </w:rPr>
        <w:t xml:space="preserve">. Kết quả </w:t>
      </w:r>
      <w:r w:rsidR="009B7675">
        <w:rPr>
          <w:b/>
          <w:bCs/>
          <w:lang w:val="fi-FI"/>
        </w:rPr>
        <w:t xml:space="preserve">thực hiện </w:t>
      </w:r>
      <w:r w:rsidR="00D96486">
        <w:rPr>
          <w:b/>
          <w:bCs/>
          <w:lang w:val="fi-FI"/>
        </w:rPr>
        <w:t xml:space="preserve"> </w:t>
      </w:r>
    </w:p>
    <w:p w:rsidR="00AB76D1" w:rsidRPr="0080180E" w:rsidRDefault="00006A87" w:rsidP="00737CC2">
      <w:pPr>
        <w:pStyle w:val="ListParagraph"/>
        <w:shd w:val="clear" w:color="auto" w:fill="FFFFFF"/>
        <w:spacing w:before="120"/>
        <w:ind w:left="0" w:firstLine="709"/>
        <w:jc w:val="both"/>
        <w:rPr>
          <w:b/>
          <w:noProof/>
        </w:rPr>
      </w:pPr>
      <w:r w:rsidRPr="0080180E">
        <w:rPr>
          <w:b/>
          <w:noProof/>
        </w:rPr>
        <w:t xml:space="preserve">1. </w:t>
      </w:r>
      <w:r w:rsidR="0080180E">
        <w:rPr>
          <w:b/>
          <w:noProof/>
        </w:rPr>
        <w:t>Mô hình, d</w:t>
      </w:r>
      <w:r w:rsidRPr="0080180E">
        <w:rPr>
          <w:b/>
          <w:noProof/>
        </w:rPr>
        <w:t xml:space="preserve">ự án đã được hỗ trợ </w:t>
      </w:r>
      <w:r w:rsidR="006421F6" w:rsidRPr="0080180E">
        <w:rPr>
          <w:b/>
          <w:noProof/>
        </w:rPr>
        <w:t>theo Nghị quyết của Hội đồng nhân dân tỉnh Thừa Thiên Huế</w:t>
      </w:r>
      <w:r w:rsidR="00B51119" w:rsidRPr="0080180E">
        <w:rPr>
          <w:b/>
          <w:noProof/>
        </w:rPr>
        <w:t>.</w:t>
      </w:r>
    </w:p>
    <w:p w:rsidR="003B5B23" w:rsidRDefault="003B5B23" w:rsidP="00737CC2">
      <w:pPr>
        <w:shd w:val="clear" w:color="auto" w:fill="FFFFFF"/>
        <w:spacing w:before="120"/>
        <w:ind w:firstLine="709"/>
        <w:jc w:val="both"/>
        <w:rPr>
          <w:noProof/>
          <w:lang w:val="en-US"/>
        </w:rPr>
      </w:pPr>
      <w:r>
        <w:rPr>
          <w:noProof/>
          <w:lang w:val="en-US"/>
        </w:rPr>
        <w:t>Từ đầu năm 202</w:t>
      </w:r>
      <w:r w:rsidR="00786844">
        <w:rPr>
          <w:noProof/>
          <w:lang w:val="en-US"/>
        </w:rPr>
        <w:t>1</w:t>
      </w:r>
      <w:r>
        <w:rPr>
          <w:noProof/>
          <w:lang w:val="en-US"/>
        </w:rPr>
        <w:t xml:space="preserve"> đến tháng 6/2023, UBND thị xã Hương Trà đã </w:t>
      </w:r>
      <w:r w:rsidR="004D3B45">
        <w:rPr>
          <w:noProof/>
          <w:lang w:val="en-US"/>
        </w:rPr>
        <w:t xml:space="preserve">tổng hợp, </w:t>
      </w:r>
      <w:r>
        <w:rPr>
          <w:noProof/>
          <w:lang w:val="en-US"/>
        </w:rPr>
        <w:t xml:space="preserve">đề nghị </w:t>
      </w:r>
      <w:r w:rsidR="00BD3880">
        <w:rPr>
          <w:noProof/>
          <w:lang w:val="en-US"/>
        </w:rPr>
        <w:t>và</w:t>
      </w:r>
      <w:r w:rsidR="004D3B45">
        <w:rPr>
          <w:noProof/>
          <w:lang w:val="en-US"/>
        </w:rPr>
        <w:t xml:space="preserve"> được </w:t>
      </w:r>
      <w:r>
        <w:rPr>
          <w:noProof/>
          <w:lang w:val="en-US"/>
        </w:rPr>
        <w:t xml:space="preserve">HĐND, UBND tỉnh bố trí </w:t>
      </w:r>
      <w:r w:rsidR="00BD3880">
        <w:rPr>
          <w:noProof/>
          <w:lang w:val="en-US"/>
        </w:rPr>
        <w:t>742.459</w:t>
      </w:r>
      <w:r w:rsidR="00343D30">
        <w:rPr>
          <w:noProof/>
          <w:lang w:val="en-US"/>
        </w:rPr>
        <w:t>.000</w:t>
      </w:r>
      <w:r>
        <w:rPr>
          <w:noProof/>
          <w:lang w:val="en-US"/>
        </w:rPr>
        <w:t xml:space="preserve"> đ</w:t>
      </w:r>
      <w:r w:rsidR="00343D30">
        <w:rPr>
          <w:noProof/>
          <w:lang w:val="en-US"/>
        </w:rPr>
        <w:t>ồng</w:t>
      </w:r>
      <w:r>
        <w:rPr>
          <w:noProof/>
          <w:lang w:val="en-US"/>
        </w:rPr>
        <w:t xml:space="preserve"> hỗ trợ</w:t>
      </w:r>
      <w:r w:rsidR="00B621DF">
        <w:rPr>
          <w:noProof/>
          <w:lang w:val="en-US"/>
        </w:rPr>
        <w:t xml:space="preserve"> cho</w:t>
      </w:r>
      <w:r>
        <w:rPr>
          <w:noProof/>
          <w:lang w:val="en-US"/>
        </w:rPr>
        <w:t xml:space="preserve"> </w:t>
      </w:r>
      <w:r w:rsidR="00343D30">
        <w:rPr>
          <w:noProof/>
          <w:lang w:val="en-US"/>
        </w:rPr>
        <w:t>0</w:t>
      </w:r>
      <w:r w:rsidR="00BD3880">
        <w:rPr>
          <w:noProof/>
          <w:lang w:val="en-US"/>
        </w:rPr>
        <w:t>4</w:t>
      </w:r>
      <w:r>
        <w:rPr>
          <w:noProof/>
          <w:lang w:val="en-US"/>
        </w:rPr>
        <w:t xml:space="preserve"> mô hình, dự án</w:t>
      </w:r>
      <w:r w:rsidR="00BD3880">
        <w:rPr>
          <w:noProof/>
          <w:lang w:val="en-US"/>
        </w:rPr>
        <w:t xml:space="preserve"> và hỗ trợ</w:t>
      </w:r>
      <w:r w:rsidR="00146D9F">
        <w:rPr>
          <w:noProof/>
          <w:lang w:val="en-US"/>
        </w:rPr>
        <w:t xml:space="preserve"> </w:t>
      </w:r>
      <w:r w:rsidR="00BD3880">
        <w:rPr>
          <w:noProof/>
          <w:lang w:val="en-US"/>
        </w:rPr>
        <w:t>thu hút</w:t>
      </w:r>
      <w:r w:rsidR="00146D9F">
        <w:rPr>
          <w:noProof/>
          <w:lang w:val="en-US"/>
        </w:rPr>
        <w:t xml:space="preserve"> cán bộ</w:t>
      </w:r>
      <w:r w:rsidR="00BD3880">
        <w:rPr>
          <w:noProof/>
          <w:lang w:val="en-US"/>
        </w:rPr>
        <w:t xml:space="preserve"> </w:t>
      </w:r>
      <w:r w:rsidR="00146D9F">
        <w:rPr>
          <w:noProof/>
          <w:lang w:val="en-US"/>
        </w:rPr>
        <w:t>vào làm việc tại các HTX</w:t>
      </w:r>
      <w:r w:rsidR="00B51119">
        <w:rPr>
          <w:noProof/>
          <w:lang w:val="en-US"/>
        </w:rPr>
        <w:t xml:space="preserve"> </w:t>
      </w:r>
      <w:r w:rsidR="00B51119" w:rsidRPr="00EA5352">
        <w:rPr>
          <w:i/>
          <w:noProof/>
        </w:rPr>
        <w:t>(</w:t>
      </w:r>
      <w:r w:rsidR="00EA5352" w:rsidRPr="00EA5352">
        <w:rPr>
          <w:i/>
          <w:noProof/>
          <w:lang w:val="en-US"/>
        </w:rPr>
        <w:t>có</w:t>
      </w:r>
      <w:r w:rsidR="00B51119" w:rsidRPr="00EA5352">
        <w:rPr>
          <w:i/>
          <w:noProof/>
        </w:rPr>
        <w:t xml:space="preserve"> </w:t>
      </w:r>
      <w:r w:rsidR="00B22310">
        <w:rPr>
          <w:i/>
          <w:noProof/>
        </w:rPr>
        <w:t>phụ lục</w:t>
      </w:r>
      <w:r w:rsidR="00A8786E">
        <w:rPr>
          <w:i/>
          <w:noProof/>
        </w:rPr>
        <w:t xml:space="preserve"> đính kèm).</w:t>
      </w:r>
    </w:p>
    <w:p w:rsidR="006115F2" w:rsidRDefault="006115F2" w:rsidP="00737CC2">
      <w:pPr>
        <w:autoSpaceDE w:val="0"/>
        <w:autoSpaceDN w:val="0"/>
        <w:adjustRightInd w:val="0"/>
        <w:spacing w:before="120"/>
        <w:ind w:firstLine="709"/>
        <w:jc w:val="both"/>
        <w:rPr>
          <w:b/>
          <w:lang w:val="nb-NO"/>
        </w:rPr>
      </w:pPr>
      <w:r>
        <w:rPr>
          <w:b/>
          <w:lang w:val="nb-NO"/>
        </w:rPr>
        <w:t xml:space="preserve">2. Công tác phối hợp giữa địa phương với các ban, ngành trong triển khai thực hiện các </w:t>
      </w:r>
      <w:r w:rsidR="00EA218B">
        <w:rPr>
          <w:b/>
          <w:lang w:val="nb-NO"/>
        </w:rPr>
        <w:t>Nghị quyết của HĐND tỉnh Thừa Thiên Huế về hỗ trợ phát triển nông nghiệp, kinh tế tập thể hợp tác xã giai đoạn 2020-2025</w:t>
      </w:r>
    </w:p>
    <w:p w:rsidR="00A341DF" w:rsidRDefault="00B449D3" w:rsidP="00737CC2">
      <w:pPr>
        <w:autoSpaceDE w:val="0"/>
        <w:autoSpaceDN w:val="0"/>
        <w:adjustRightInd w:val="0"/>
        <w:spacing w:before="120"/>
        <w:ind w:firstLine="709"/>
        <w:jc w:val="both"/>
        <w:rPr>
          <w:lang w:val="nb-NO"/>
        </w:rPr>
      </w:pPr>
      <w:r w:rsidRPr="00B449D3">
        <w:rPr>
          <w:lang w:val="nb-NO"/>
        </w:rPr>
        <w:t>UBND thị xã</w:t>
      </w:r>
      <w:r>
        <w:rPr>
          <w:lang w:val="nb-NO"/>
        </w:rPr>
        <w:t xml:space="preserve"> </w:t>
      </w:r>
      <w:r w:rsidR="00EA5352">
        <w:rPr>
          <w:lang w:val="nb-NO"/>
        </w:rPr>
        <w:t xml:space="preserve">đã </w:t>
      </w:r>
      <w:r>
        <w:rPr>
          <w:lang w:val="nb-NO"/>
        </w:rPr>
        <w:t xml:space="preserve">quan tâm chỉ đạo các phòng ban chuyên </w:t>
      </w:r>
      <w:r w:rsidR="0072290F">
        <w:rPr>
          <w:lang w:val="nb-NO"/>
        </w:rPr>
        <w:t xml:space="preserve">môn </w:t>
      </w:r>
      <w:r>
        <w:rPr>
          <w:lang w:val="nb-NO"/>
        </w:rPr>
        <w:t>phối hợp với Chi cục phát triển nông thôn, Sở Nông nghiệp và</w:t>
      </w:r>
      <w:r w:rsidR="00A8786E">
        <w:rPr>
          <w:lang w:val="nb-NO"/>
        </w:rPr>
        <w:t xml:space="preserve"> phát triển nông thôn tỉnh, Sở </w:t>
      </w:r>
      <w:r w:rsidR="00A8786E">
        <w:t>K</w:t>
      </w:r>
      <w:r>
        <w:rPr>
          <w:lang w:val="nb-NO"/>
        </w:rPr>
        <w:t xml:space="preserve">ế hoạch và đầu tư tỉnh để </w:t>
      </w:r>
      <w:r w:rsidR="00EA5352">
        <w:rPr>
          <w:lang w:val="nb-NO"/>
        </w:rPr>
        <w:t xml:space="preserve">tổ chức các lớp tập huấn nhằm hướng dẫn </w:t>
      </w:r>
      <w:r>
        <w:rPr>
          <w:lang w:val="nb-NO"/>
        </w:rPr>
        <w:t xml:space="preserve">các thủ tục, quy trình </w:t>
      </w:r>
      <w:r w:rsidR="00EA5352">
        <w:rPr>
          <w:lang w:val="nb-NO"/>
        </w:rPr>
        <w:t xml:space="preserve">tiếp cận các chính sách </w:t>
      </w:r>
      <w:r>
        <w:rPr>
          <w:lang w:val="nb-NO"/>
        </w:rPr>
        <w:t xml:space="preserve">hỗ trợ theo các </w:t>
      </w:r>
      <w:r w:rsidRPr="00B449D3">
        <w:rPr>
          <w:lang w:val="nb-NO"/>
        </w:rPr>
        <w:t xml:space="preserve">Nghị quyết </w:t>
      </w:r>
      <w:r>
        <w:rPr>
          <w:lang w:val="nb-NO"/>
        </w:rPr>
        <w:t>của</w:t>
      </w:r>
      <w:r w:rsidRPr="00B449D3">
        <w:rPr>
          <w:lang w:val="nb-NO"/>
        </w:rPr>
        <w:t xml:space="preserve"> HĐND tỉnh Thừa Thiên Huế</w:t>
      </w:r>
      <w:r w:rsidR="00A341DF">
        <w:rPr>
          <w:lang w:val="nb-NO"/>
        </w:rPr>
        <w:t xml:space="preserve">, đặc biệt là </w:t>
      </w:r>
      <w:r w:rsidR="00A341DF" w:rsidRPr="0036449C">
        <w:rPr>
          <w:lang w:val="nb-NO"/>
        </w:rPr>
        <w:t>Nghị quyết số 20/2020/NQ-HĐND ngày 23/12/2020 của HĐND tỉnh Thừa Thiên Huế quy định một số chính sách khuyến khích phát triển sản xuất nông nghiệp thực hiện cơ cấu lại ngành nông nghiệp tỉnh Thừa Thiên Huế giai đoạn 2021-2025</w:t>
      </w:r>
      <w:r w:rsidR="00A341DF">
        <w:rPr>
          <w:lang w:val="nb-NO"/>
        </w:rPr>
        <w:t xml:space="preserve">; </w:t>
      </w:r>
      <w:r w:rsidR="00A341DF" w:rsidRPr="0036449C">
        <w:rPr>
          <w:lang w:val="nb-NO"/>
        </w:rPr>
        <w:t>Nghị quyết số 30/2021/NQ-HĐND ngày 14/10/2021 của HĐND tỉnh Thừa Thiên Huế sửa đổi bổ sung một số điều của Nghị quyết số 20/2020/NQ-HĐND</w:t>
      </w:r>
      <w:r w:rsidR="00A341DF">
        <w:rPr>
          <w:lang w:val="nb-NO"/>
        </w:rPr>
        <w:t>.</w:t>
      </w:r>
    </w:p>
    <w:p w:rsidR="008D2440" w:rsidRDefault="008D2440" w:rsidP="00737CC2">
      <w:pPr>
        <w:autoSpaceDE w:val="0"/>
        <w:autoSpaceDN w:val="0"/>
        <w:adjustRightInd w:val="0"/>
        <w:spacing w:before="120"/>
        <w:ind w:firstLine="709"/>
        <w:jc w:val="both"/>
        <w:rPr>
          <w:lang w:val="nb-NO"/>
        </w:rPr>
      </w:pPr>
      <w:r>
        <w:rPr>
          <w:lang w:val="nb-NO"/>
        </w:rPr>
        <w:t>Hằng năm, các phòng ban, đơn vị sự nghiệp trực thuộc UBND thị xã đã rất tích cực, chủ động phối hợp để rà soát, đề xuất, tổng hợp</w:t>
      </w:r>
      <w:r w:rsidR="00E50699">
        <w:rPr>
          <w:lang w:val="nb-NO"/>
        </w:rPr>
        <w:t xml:space="preserve"> trình UBND thị xã</w:t>
      </w:r>
      <w:r>
        <w:rPr>
          <w:lang w:val="nb-NO"/>
        </w:rPr>
        <w:t xml:space="preserve"> đang ký danh mục các mô hình, dự án cần được hỗ trợ trên địa bàn thị xã Hương Trà. Trên cơ sở đó, hằ</w:t>
      </w:r>
      <w:r w:rsidR="00B30B54">
        <w:rPr>
          <w:lang w:val="nb-NO"/>
        </w:rPr>
        <w:t xml:space="preserve">ng năm thị xã Hương Trà đều nhận được quan tâm giúp đỡ hiệu quả của các Sở Nông nghiệp và Phát triển nông thôn, Sở Lao động – Thương binh và Xã hội, Sở Kế hoạch và Đầu tư, Sở Tài chính trong việc hỗ trợ kinh phí thực hiện các mô hình, dự án </w:t>
      </w:r>
      <w:r w:rsidR="00E50699">
        <w:rPr>
          <w:lang w:val="nb-NO"/>
        </w:rPr>
        <w:t xml:space="preserve">để </w:t>
      </w:r>
      <w:r w:rsidR="00B30B54">
        <w:rPr>
          <w:lang w:val="nb-NO"/>
        </w:rPr>
        <w:t>phát triển kinh tế trong lĩnh vực nông nghiệp và nông thôn, góp phần xóa đói giảm nghèo, từng bước cải thiện và nâng cao chất lượng cuộc sống cho người dân nói chung, cho người dân ở nông thôn thị xã Hương Trà nói riêng.</w:t>
      </w:r>
    </w:p>
    <w:p w:rsidR="006115F2" w:rsidRDefault="00D5497E" w:rsidP="00737CC2">
      <w:pPr>
        <w:autoSpaceDE w:val="0"/>
        <w:autoSpaceDN w:val="0"/>
        <w:adjustRightInd w:val="0"/>
        <w:spacing w:before="120"/>
        <w:ind w:firstLine="709"/>
        <w:jc w:val="both"/>
        <w:rPr>
          <w:b/>
          <w:lang w:val="nb-NO"/>
        </w:rPr>
      </w:pPr>
      <w:r>
        <w:rPr>
          <w:b/>
          <w:lang w:val="nb-NO"/>
        </w:rPr>
        <w:t>3. Kết quả đạt được trong việc triển khai thực hiện các chính sách hỗ trợ phát triển nông nghiệp</w:t>
      </w:r>
      <w:r w:rsidR="00473A1F">
        <w:rPr>
          <w:b/>
          <w:lang w:val="nb-NO"/>
        </w:rPr>
        <w:t xml:space="preserve"> theo Nghị quyết của HĐND tỉnh Thừa Thiên Huế</w:t>
      </w:r>
    </w:p>
    <w:p w:rsidR="00611D5A" w:rsidRDefault="00611D5A" w:rsidP="00737CC2">
      <w:pPr>
        <w:autoSpaceDE w:val="0"/>
        <w:autoSpaceDN w:val="0"/>
        <w:adjustRightInd w:val="0"/>
        <w:spacing w:before="120"/>
        <w:ind w:firstLine="709"/>
        <w:jc w:val="both"/>
        <w:rPr>
          <w:lang w:val="nb-NO"/>
        </w:rPr>
      </w:pPr>
      <w:r>
        <w:rPr>
          <w:lang w:val="nb-NO"/>
        </w:rPr>
        <w:lastRenderedPageBreak/>
        <w:t>Chính sách h</w:t>
      </w:r>
      <w:r w:rsidR="002E56C7">
        <w:rPr>
          <w:lang w:val="nb-NO"/>
        </w:rPr>
        <w:t>ỗ</w:t>
      </w:r>
      <w:r w:rsidR="00265D5E">
        <w:rPr>
          <w:lang w:val="nb-NO"/>
        </w:rPr>
        <w:t xml:space="preserve"> trợ theo Nghị quyết 20/2020/</w:t>
      </w:r>
      <w:r w:rsidR="00761408">
        <w:rPr>
          <w:lang w:val="nb-NO"/>
        </w:rPr>
        <w:t>NQ</w:t>
      </w:r>
      <w:r w:rsidR="00761408">
        <w:t xml:space="preserve"> </w:t>
      </w:r>
      <w:r w:rsidR="00761408">
        <w:rPr>
          <w:lang w:val="nb-NO"/>
        </w:rPr>
        <w:t>và</w:t>
      </w:r>
      <w:r w:rsidR="00761408">
        <w:t xml:space="preserve"> </w:t>
      </w:r>
      <w:r w:rsidR="002E56C7">
        <w:rPr>
          <w:lang w:val="nb-NO"/>
        </w:rPr>
        <w:t>Nghị quyết sô 30/2021/NQ-HĐND của HĐND</w:t>
      </w:r>
      <w:r w:rsidR="00786844">
        <w:rPr>
          <w:lang w:val="nb-NO"/>
        </w:rPr>
        <w:t xml:space="preserve"> tỉnh</w:t>
      </w:r>
      <w:r>
        <w:rPr>
          <w:lang w:val="nb-NO"/>
        </w:rPr>
        <w:t xml:space="preserve"> bao gồm 5 lĩnh vực: </w:t>
      </w:r>
      <w:r w:rsidRPr="00611D5A">
        <w:rPr>
          <w:lang w:val="nb-NO"/>
        </w:rPr>
        <w:t>Hỗ trợ phát triển nông nghiệp ứng dụng công nghệ cao; chăn nuôi trang trại, hữu cơ; sản xuất giống chất lượng cao; cơ sở giết mổ gia súc, gia cầm.</w:t>
      </w:r>
      <w:r w:rsidR="00C53525">
        <w:rPr>
          <w:lang w:val="nb-NO"/>
        </w:rPr>
        <w:t xml:space="preserve"> </w:t>
      </w:r>
      <w:r w:rsidRPr="00611D5A">
        <w:rPr>
          <w:lang w:val="nb-NO"/>
        </w:rPr>
        <w:t>Hỗ trợ phát triển hợp tác, liên kết trong sản xuất và tiêu thụ sản phẩm nông nghiệp theo Nghị định </w:t>
      </w:r>
      <w:hyperlink r:id="rId9" w:tgtFrame="_blank" w:tooltip="Nghị định 98/2018/NĐ-CP" w:history="1">
        <w:r w:rsidRPr="00611D5A">
          <w:rPr>
            <w:lang w:val="nb-NO"/>
          </w:rPr>
          <w:t>98/2018/NĐ-CP</w:t>
        </w:r>
      </w:hyperlink>
      <w:r w:rsidRPr="00611D5A">
        <w:rPr>
          <w:lang w:val="nb-NO"/>
        </w:rPr>
        <w:t> ngày 05 tháng 7 năm 2018 của Chính phủ</w:t>
      </w:r>
      <w:r w:rsidR="00C53525">
        <w:rPr>
          <w:lang w:val="nb-NO"/>
        </w:rPr>
        <w:t>.</w:t>
      </w:r>
      <w:r w:rsidRPr="00611D5A">
        <w:rPr>
          <w:lang w:val="nb-NO"/>
        </w:rPr>
        <w:t xml:space="preserve"> Hỗ trợ phát triển các sản phẩm OCOP</w:t>
      </w:r>
      <w:r w:rsidR="00C53525">
        <w:rPr>
          <w:lang w:val="nb-NO"/>
        </w:rPr>
        <w:t>.</w:t>
      </w:r>
      <w:r w:rsidRPr="00611D5A">
        <w:rPr>
          <w:lang w:val="nb-NO"/>
        </w:rPr>
        <w:t xml:space="preserve"> Chính sách tiếp cận, hỗ trợ tín dụng theo Nghị định số </w:t>
      </w:r>
      <w:hyperlink r:id="rId10" w:tgtFrame="_blank" w:tooltip="Nghị định 57/2018/NĐ-CP" w:history="1">
        <w:r w:rsidRPr="00611D5A">
          <w:rPr>
            <w:lang w:val="nb-NO"/>
          </w:rPr>
          <w:t>57/2018/NĐ-CP</w:t>
        </w:r>
      </w:hyperlink>
      <w:r w:rsidRPr="00611D5A">
        <w:rPr>
          <w:lang w:val="nb-NO"/>
        </w:rPr>
        <w:t> ngày 17 tháng 4 năm 2018 của Chính phủ về cơ chế, chính sách khuyến khích doanh nghiệp đầu tư vào nông nghiệp, nông thôn</w:t>
      </w:r>
      <w:r w:rsidR="00C53525">
        <w:rPr>
          <w:lang w:val="nb-NO"/>
        </w:rPr>
        <w:t>.</w:t>
      </w:r>
      <w:r w:rsidRPr="00611D5A">
        <w:rPr>
          <w:lang w:val="nb-NO"/>
        </w:rPr>
        <w:t xml:space="preserve"> </w:t>
      </w:r>
    </w:p>
    <w:p w:rsidR="00133673" w:rsidRPr="00BD3880" w:rsidRDefault="000627C0" w:rsidP="00737CC2">
      <w:pPr>
        <w:autoSpaceDE w:val="0"/>
        <w:autoSpaceDN w:val="0"/>
        <w:adjustRightInd w:val="0"/>
        <w:spacing w:before="120"/>
        <w:ind w:firstLine="709"/>
        <w:jc w:val="both"/>
        <w:rPr>
          <w:lang w:val="nb-NO"/>
        </w:rPr>
      </w:pPr>
      <w:r>
        <w:rPr>
          <w:lang w:val="nb-NO"/>
        </w:rPr>
        <w:t>T</w:t>
      </w:r>
      <w:r w:rsidR="00C53525">
        <w:rPr>
          <w:lang w:val="nb-NO"/>
        </w:rPr>
        <w:t xml:space="preserve">ừ năm 2021 đến </w:t>
      </w:r>
      <w:r w:rsidR="00D116BC">
        <w:rPr>
          <w:lang w:val="nb-NO"/>
        </w:rPr>
        <w:t>tháng 6/2023</w:t>
      </w:r>
      <w:r>
        <w:rPr>
          <w:lang w:val="nb-NO"/>
        </w:rPr>
        <w:t>, UBND thị xã</w:t>
      </w:r>
      <w:r w:rsidR="00C53525">
        <w:rPr>
          <w:lang w:val="nb-NO"/>
        </w:rPr>
        <w:t xml:space="preserve"> đã tập trung lãnh chỉ đạo thực hiện một số mô hình, dự án trong lĩnh vực </w:t>
      </w:r>
      <w:r w:rsidR="00C53525" w:rsidRPr="00611D5A">
        <w:rPr>
          <w:lang w:val="nb-NO"/>
        </w:rPr>
        <w:t>phát triển nông nghiệp ứng dụng công nghệ cao; chăn nuôi trang trại, hữu cơ; sản xuất giống chất lượng cao; cơ sở giết mổ gia súc, gia cầm</w:t>
      </w:r>
      <w:r w:rsidR="00C53525">
        <w:rPr>
          <w:lang w:val="nb-NO"/>
        </w:rPr>
        <w:t xml:space="preserve">; </w:t>
      </w:r>
      <w:r w:rsidR="00C53525" w:rsidRPr="00611D5A">
        <w:rPr>
          <w:lang w:val="nb-NO"/>
        </w:rPr>
        <w:t>phát triển các sản phẩm OCOP</w:t>
      </w:r>
      <w:r w:rsidR="00C53525">
        <w:rPr>
          <w:lang w:val="nb-NO"/>
        </w:rPr>
        <w:t xml:space="preserve"> và</w:t>
      </w:r>
      <w:r w:rsidR="00C53525" w:rsidRPr="00611D5A">
        <w:rPr>
          <w:lang w:val="nb-NO"/>
        </w:rPr>
        <w:t xml:space="preserve"> </w:t>
      </w:r>
      <w:r w:rsidR="00C53525">
        <w:rPr>
          <w:lang w:val="nb-NO"/>
        </w:rPr>
        <w:t>h</w:t>
      </w:r>
      <w:r w:rsidR="00C53525" w:rsidRPr="00611D5A">
        <w:rPr>
          <w:lang w:val="nb-NO"/>
        </w:rPr>
        <w:t>ỗ trợ sản xuất</w:t>
      </w:r>
      <w:r w:rsidR="00C53525">
        <w:rPr>
          <w:lang w:val="nb-NO"/>
        </w:rPr>
        <w:t xml:space="preserve">. </w:t>
      </w:r>
      <w:r w:rsidR="00786844">
        <w:rPr>
          <w:lang w:val="nb-NO"/>
        </w:rPr>
        <w:t xml:space="preserve">Tỉnh </w:t>
      </w:r>
      <w:r w:rsidR="00265D5E">
        <w:rPr>
          <w:lang w:val="nb-NO"/>
        </w:rPr>
        <w:t xml:space="preserve">đã </w:t>
      </w:r>
      <w:r w:rsidR="00786844">
        <w:rPr>
          <w:lang w:val="nb-NO"/>
        </w:rPr>
        <w:t xml:space="preserve">hỗ trợ </w:t>
      </w:r>
      <w:r w:rsidR="00265D5E">
        <w:rPr>
          <w:lang w:val="nb-NO"/>
        </w:rPr>
        <w:t>theo Nghị quyết 20/2020/NQ-HĐND và Nghị quyết s</w:t>
      </w:r>
      <w:r w:rsidR="0029502F">
        <w:t>ố</w:t>
      </w:r>
      <w:r w:rsidR="00265D5E">
        <w:rPr>
          <w:lang w:val="nb-NO"/>
        </w:rPr>
        <w:t xml:space="preserve"> </w:t>
      </w:r>
      <w:r w:rsidR="00265D5E" w:rsidRPr="00BD3880">
        <w:rPr>
          <w:lang w:val="nb-NO"/>
        </w:rPr>
        <w:t xml:space="preserve">30/2021/NQ-HĐND </w:t>
      </w:r>
      <w:r w:rsidRPr="00BD3880">
        <w:rPr>
          <w:lang w:val="nb-NO"/>
        </w:rPr>
        <w:t xml:space="preserve">trên địa bàn thị xã Hương Trà </w:t>
      </w:r>
      <w:r w:rsidR="00F12F6F" w:rsidRPr="00BD3880">
        <w:rPr>
          <w:lang w:val="nb-NO"/>
        </w:rPr>
        <w:t xml:space="preserve">03 dự án, 01 mô hình với tổng kinh phí </w:t>
      </w:r>
      <w:r w:rsidR="00D769AE" w:rsidRPr="00BD3880">
        <w:t>5</w:t>
      </w:r>
      <w:r w:rsidR="00BD3880" w:rsidRPr="00BD3880">
        <w:rPr>
          <w:lang w:val="en-US"/>
        </w:rPr>
        <w:t>7</w:t>
      </w:r>
      <w:r w:rsidR="00D769AE" w:rsidRPr="00BD3880">
        <w:t>3.000.000</w:t>
      </w:r>
      <w:r w:rsidR="00BD6117" w:rsidRPr="00BD3880">
        <w:rPr>
          <w:lang w:val="nb-NO"/>
        </w:rPr>
        <w:t xml:space="preserve"> đồng, cụ thể:</w:t>
      </w:r>
    </w:p>
    <w:p w:rsidR="00555281" w:rsidRPr="00BD3880" w:rsidRDefault="00CB2B04" w:rsidP="00737CC2">
      <w:pPr>
        <w:autoSpaceDE w:val="0"/>
        <w:autoSpaceDN w:val="0"/>
        <w:adjustRightInd w:val="0"/>
        <w:spacing w:before="120"/>
        <w:ind w:firstLine="709"/>
        <w:jc w:val="both"/>
        <w:rPr>
          <w:lang w:val="nb-NO"/>
        </w:rPr>
      </w:pPr>
      <w:r w:rsidRPr="00BD3880">
        <w:rPr>
          <w:lang w:val="nb-NO"/>
        </w:rPr>
        <w:t>+</w:t>
      </w:r>
      <w:r w:rsidR="00555281" w:rsidRPr="00BD3880">
        <w:rPr>
          <w:lang w:val="nb-NO"/>
        </w:rPr>
        <w:t xml:space="preserve"> Năm 2022: 01 hộ dân </w:t>
      </w:r>
      <w:r w:rsidR="00BD6117" w:rsidRPr="00BD3880">
        <w:rPr>
          <w:lang w:val="nb-NO"/>
        </w:rPr>
        <w:t>ở</w:t>
      </w:r>
      <w:r w:rsidR="00B6790B" w:rsidRPr="00BD3880">
        <w:t xml:space="preserve"> phường Hương Chữ</w:t>
      </w:r>
      <w:r w:rsidR="00BD6117" w:rsidRPr="00BD3880">
        <w:rPr>
          <w:lang w:val="nb-NO"/>
        </w:rPr>
        <w:t xml:space="preserve"> </w:t>
      </w:r>
      <w:r w:rsidR="00555281" w:rsidRPr="00BD3880">
        <w:rPr>
          <w:lang w:val="nb-NO"/>
        </w:rPr>
        <w:t>được hỗ trợ mua 1 máy cuốn rơm chuyên dụng với kinh phí hỗ trợ 172.000.000 đồng.</w:t>
      </w:r>
    </w:p>
    <w:p w:rsidR="00555281" w:rsidRPr="00BD3880" w:rsidRDefault="00CB2B04" w:rsidP="00737CC2">
      <w:pPr>
        <w:autoSpaceDE w:val="0"/>
        <w:autoSpaceDN w:val="0"/>
        <w:adjustRightInd w:val="0"/>
        <w:spacing w:before="120"/>
        <w:ind w:firstLine="709"/>
        <w:jc w:val="both"/>
        <w:rPr>
          <w:lang w:val="nb-NO"/>
        </w:rPr>
      </w:pPr>
      <w:r w:rsidRPr="00BD3880">
        <w:rPr>
          <w:lang w:val="nb-NO"/>
        </w:rPr>
        <w:t>+</w:t>
      </w:r>
      <w:r w:rsidR="00555281" w:rsidRPr="00BD3880">
        <w:rPr>
          <w:lang w:val="nb-NO"/>
        </w:rPr>
        <w:t xml:space="preserve"> Năm 2023: </w:t>
      </w:r>
      <w:r w:rsidR="00BD6117" w:rsidRPr="00BD3880">
        <w:rPr>
          <w:lang w:val="nb-NO"/>
        </w:rPr>
        <w:t>20</w:t>
      </w:r>
      <w:r w:rsidR="00555281" w:rsidRPr="00BD3880">
        <w:rPr>
          <w:lang w:val="nb-NO"/>
        </w:rPr>
        <w:t xml:space="preserve"> hộ dân </w:t>
      </w:r>
      <w:r w:rsidR="00BD6117" w:rsidRPr="00BD3880">
        <w:rPr>
          <w:lang w:val="nb-NO"/>
        </w:rPr>
        <w:t xml:space="preserve">ở </w:t>
      </w:r>
      <w:r w:rsidR="00B6790B" w:rsidRPr="00BD3880">
        <w:t xml:space="preserve">phường </w:t>
      </w:r>
      <w:r w:rsidR="009B7650" w:rsidRPr="00BD3880">
        <w:t xml:space="preserve">Hương Văn </w:t>
      </w:r>
      <w:r w:rsidR="00555281" w:rsidRPr="00BD3880">
        <w:rPr>
          <w:lang w:val="nb-NO"/>
        </w:rPr>
        <w:t xml:space="preserve">tham gia dự án trồng sen cao sản lấy hạt </w:t>
      </w:r>
      <w:r w:rsidR="00BD6117" w:rsidRPr="00BD3880">
        <w:rPr>
          <w:lang w:val="nb-NO"/>
        </w:rPr>
        <w:t xml:space="preserve">với diện tích 10,47 ha </w:t>
      </w:r>
      <w:r w:rsidR="00555281" w:rsidRPr="00BD3880">
        <w:rPr>
          <w:lang w:val="nb-NO"/>
        </w:rPr>
        <w:t xml:space="preserve">được  hỗ trợ </w:t>
      </w:r>
      <w:r w:rsidR="00BD6117" w:rsidRPr="00BD3880">
        <w:rPr>
          <w:lang w:val="nb-NO"/>
        </w:rPr>
        <w:t>209.000.000 đồng</w:t>
      </w:r>
      <w:r w:rsidR="00CF17CE" w:rsidRPr="00BD3880">
        <w:rPr>
          <w:lang w:val="nb-NO"/>
        </w:rPr>
        <w:t>.</w:t>
      </w:r>
      <w:r w:rsidR="00BD6117" w:rsidRPr="00BD3880">
        <w:rPr>
          <w:lang w:val="nb-NO"/>
        </w:rPr>
        <w:t xml:space="preserve"> HTX Nông nghiệp Văn Xá Tây được hỗ trợ mua 01 thiết bị cuốn rơm được hỗ trợ 20.000.000đồng. 01 hộ dân ở </w:t>
      </w:r>
      <w:r w:rsidR="00790822" w:rsidRPr="00BD3880">
        <w:t>phường Hương Chữ</w:t>
      </w:r>
      <w:r w:rsidR="00BD6117" w:rsidRPr="00BD3880">
        <w:rPr>
          <w:lang w:val="nb-NO"/>
        </w:rPr>
        <w:t xml:space="preserve"> mua 01 máy cuốn rơm được hỗ trợ 172.000.000 đồng.</w:t>
      </w:r>
    </w:p>
    <w:p w:rsidR="00CF17CE" w:rsidRPr="002148B7" w:rsidRDefault="00BD6117" w:rsidP="00737CC2">
      <w:pPr>
        <w:autoSpaceDE w:val="0"/>
        <w:autoSpaceDN w:val="0"/>
        <w:adjustRightInd w:val="0"/>
        <w:spacing w:before="120"/>
        <w:ind w:firstLine="709"/>
        <w:jc w:val="both"/>
        <w:rPr>
          <w:lang w:val="nb-NO"/>
        </w:rPr>
      </w:pPr>
      <w:r>
        <w:rPr>
          <w:lang w:val="nb-NO"/>
        </w:rPr>
        <w:t>Đối với</w:t>
      </w:r>
      <w:r w:rsidR="00CF17CE">
        <w:rPr>
          <w:lang w:val="nb-NO"/>
        </w:rPr>
        <w:t xml:space="preserve"> Nghị quyết số 21/2019/NQ-HĐND ngày 10/12/2019 của </w:t>
      </w:r>
      <w:r w:rsidR="00CF17CE" w:rsidRPr="0036449C">
        <w:rPr>
          <w:lang w:val="nb-NO"/>
        </w:rPr>
        <w:t>HĐND tỉnh Thừa Thiên Huế</w:t>
      </w:r>
      <w:r w:rsidR="00CF17CE">
        <w:rPr>
          <w:lang w:val="nb-NO"/>
        </w:rPr>
        <w:t xml:space="preserve"> quy định mức hỗ trợ phát triển thủy lợi nhỏ, thủy lợi nội đồng và tưới tiên tiến, tiết kiệm nước trên địa bàn tỉnh Thừa Thiên Huế</w:t>
      </w:r>
      <w:r w:rsidR="0008456A">
        <w:t xml:space="preserve"> </w:t>
      </w:r>
      <w:r w:rsidR="00D116BC">
        <w:rPr>
          <w:lang w:val="nb-NO"/>
        </w:rPr>
        <w:t>của HĐND tỉnh. Đ</w:t>
      </w:r>
      <w:r w:rsidR="00CF17CE">
        <w:rPr>
          <w:lang w:val="nb-NO"/>
        </w:rPr>
        <w:t xml:space="preserve">ến nay thị xã Hương Trà vẫn chưa </w:t>
      </w:r>
      <w:r w:rsidR="00D116BC">
        <w:rPr>
          <w:lang w:val="nb-NO"/>
        </w:rPr>
        <w:t xml:space="preserve">hưởng lợi được chính sách hỗ trợ nào </w:t>
      </w:r>
      <w:r w:rsidR="00184511">
        <w:rPr>
          <w:lang w:val="nb-NO"/>
        </w:rPr>
        <w:t>theo Nghị quyết của HĐND tỉnh</w:t>
      </w:r>
      <w:r w:rsidR="00D116BC">
        <w:rPr>
          <w:lang w:val="nb-NO"/>
        </w:rPr>
        <w:t>.</w:t>
      </w:r>
    </w:p>
    <w:p w:rsidR="00D5497E" w:rsidRDefault="00D5497E" w:rsidP="00737CC2">
      <w:pPr>
        <w:autoSpaceDE w:val="0"/>
        <w:autoSpaceDN w:val="0"/>
        <w:adjustRightInd w:val="0"/>
        <w:spacing w:before="120"/>
        <w:ind w:firstLine="709"/>
        <w:jc w:val="both"/>
        <w:rPr>
          <w:b/>
          <w:lang w:val="nb-NO"/>
        </w:rPr>
      </w:pPr>
      <w:r>
        <w:rPr>
          <w:b/>
          <w:lang w:val="nb-NO"/>
        </w:rPr>
        <w:t xml:space="preserve">4. Kết quả đạt được trong việc triển khai thực hiện các chính sách hỗ trợ </w:t>
      </w:r>
      <w:r w:rsidR="000C4788">
        <w:rPr>
          <w:b/>
          <w:lang w:val="nb-NO"/>
        </w:rPr>
        <w:t>phát triển kinh tế tập thể, hợp tác xã</w:t>
      </w:r>
      <w:r w:rsidR="00473A1F" w:rsidRPr="00473A1F">
        <w:rPr>
          <w:b/>
          <w:lang w:val="nb-NO"/>
        </w:rPr>
        <w:t xml:space="preserve"> </w:t>
      </w:r>
      <w:r w:rsidR="00473A1F">
        <w:rPr>
          <w:b/>
          <w:lang w:val="nb-NO"/>
        </w:rPr>
        <w:t>theo Nghị quyết của HĐND tỉnh Thừa Thiên Huế</w:t>
      </w:r>
    </w:p>
    <w:p w:rsidR="00D116BC" w:rsidRDefault="00E61F19" w:rsidP="00737CC2">
      <w:pPr>
        <w:autoSpaceDE w:val="0"/>
        <w:autoSpaceDN w:val="0"/>
        <w:adjustRightInd w:val="0"/>
        <w:spacing w:before="120"/>
        <w:ind w:firstLine="709"/>
        <w:jc w:val="both"/>
        <w:rPr>
          <w:lang w:val="nb-NO"/>
        </w:rPr>
      </w:pPr>
      <w:r>
        <w:rPr>
          <w:lang w:val="nb-NO"/>
        </w:rPr>
        <w:t xml:space="preserve">Nghị quyết 09/2018/NQ-HĐND, ngày 12/7/2018 </w:t>
      </w:r>
      <w:r w:rsidR="004358F0">
        <w:rPr>
          <w:lang w:val="nb-NO"/>
        </w:rPr>
        <w:t xml:space="preserve">của HĐND tỉnh Thừa Thiên Huế </w:t>
      </w:r>
      <w:r w:rsidR="00D116BC" w:rsidRPr="00D116BC">
        <w:rPr>
          <w:lang w:val="nb-NO"/>
        </w:rPr>
        <w:t>quy định một số chính sách hỗ trợ từ ngân sách của tỉnh đối với các hợp tác xã, Liên hiệp hợp tác xã trên địa bàn tỉnh Thừa Thiên Huế</w:t>
      </w:r>
      <w:r w:rsidR="00D116BC">
        <w:rPr>
          <w:lang w:val="nb-NO"/>
        </w:rPr>
        <w:t xml:space="preserve">, bao gồm: </w:t>
      </w:r>
      <w:r w:rsidR="0063404F">
        <w:rPr>
          <w:lang w:val="nb-NO"/>
        </w:rPr>
        <w:t>Hỗ trợ thu hút</w:t>
      </w:r>
      <w:r w:rsidR="00E86852">
        <w:rPr>
          <w:lang w:val="nb-NO"/>
        </w:rPr>
        <w:t xml:space="preserve"> và đào tạo nguồn nhân lực; </w:t>
      </w:r>
      <w:r w:rsidR="00E86852">
        <w:t>h</w:t>
      </w:r>
      <w:r w:rsidR="00E80DA1">
        <w:rPr>
          <w:lang w:val="nb-NO"/>
        </w:rPr>
        <w:t>ỗ trợ về thành lập mới, sáp nhập hợp</w:t>
      </w:r>
      <w:r w:rsidR="00E86852">
        <w:rPr>
          <w:lang w:val="nb-NO"/>
        </w:rPr>
        <w:t xml:space="preserve"> tác xã, liên hiệp hợp tác xã; </w:t>
      </w:r>
      <w:r w:rsidR="00E86852">
        <w:t>h</w:t>
      </w:r>
      <w:r w:rsidR="00E80DA1">
        <w:rPr>
          <w:lang w:val="nb-NO"/>
        </w:rPr>
        <w:t>ỗ trợ về hoạt động của hợp tác xã.</w:t>
      </w:r>
    </w:p>
    <w:p w:rsidR="00F23124" w:rsidRDefault="00D116BC" w:rsidP="00737CC2">
      <w:pPr>
        <w:autoSpaceDE w:val="0"/>
        <w:autoSpaceDN w:val="0"/>
        <w:adjustRightInd w:val="0"/>
        <w:spacing w:before="120"/>
        <w:ind w:firstLine="709"/>
        <w:jc w:val="both"/>
        <w:rPr>
          <w:lang w:val="nb-NO"/>
        </w:rPr>
      </w:pPr>
      <w:r>
        <w:rPr>
          <w:lang w:val="nb-NO"/>
        </w:rPr>
        <w:t xml:space="preserve">Từ năm 2021 đến tháng 6 năm 2023, </w:t>
      </w:r>
      <w:r w:rsidR="00E80DA1">
        <w:rPr>
          <w:lang w:val="nb-NO"/>
        </w:rPr>
        <w:t xml:space="preserve">có </w:t>
      </w:r>
      <w:r w:rsidR="00A845AB" w:rsidRPr="00BD3880">
        <w:t>05</w:t>
      </w:r>
      <w:r w:rsidR="00D970BD">
        <w:rPr>
          <w:lang w:val="nb-NO"/>
        </w:rPr>
        <w:t xml:space="preserve"> </w:t>
      </w:r>
      <w:r w:rsidR="00D970BD">
        <w:t>H</w:t>
      </w:r>
      <w:r w:rsidR="00E80DA1" w:rsidRPr="00BD3880">
        <w:rPr>
          <w:lang w:val="nb-NO"/>
        </w:rPr>
        <w:t xml:space="preserve">ợp </w:t>
      </w:r>
      <w:r w:rsidR="00E80DA1">
        <w:rPr>
          <w:lang w:val="nb-NO"/>
        </w:rPr>
        <w:t xml:space="preserve">tác xã trên địa bàn </w:t>
      </w:r>
      <w:r>
        <w:rPr>
          <w:lang w:val="nb-NO"/>
        </w:rPr>
        <w:t xml:space="preserve">thị xã Hương Trà đã nhận </w:t>
      </w:r>
      <w:r w:rsidR="00E80DA1">
        <w:rPr>
          <w:lang w:val="nb-NO"/>
        </w:rPr>
        <w:t xml:space="preserve">được nguồn </w:t>
      </w:r>
      <w:r>
        <w:rPr>
          <w:lang w:val="nb-NO"/>
        </w:rPr>
        <w:t xml:space="preserve">hỗ trợ </w:t>
      </w:r>
      <w:r w:rsidR="00E80DA1">
        <w:rPr>
          <w:lang w:val="nb-NO"/>
        </w:rPr>
        <w:t xml:space="preserve">của Tỉnh về chính sách </w:t>
      </w:r>
      <w:r w:rsidR="00DD1E3E">
        <w:rPr>
          <w:lang w:val="nb-NO"/>
        </w:rPr>
        <w:t xml:space="preserve">về thu hút cán bộ </w:t>
      </w:r>
      <w:r w:rsidR="00657A11">
        <w:rPr>
          <w:lang w:val="nb-NO"/>
        </w:rPr>
        <w:t xml:space="preserve"> tốt nghiệp đại học, cao đẳng về làm việc tại Hợp tác xã</w:t>
      </w:r>
      <w:r w:rsidR="00DD1E3E">
        <w:rPr>
          <w:lang w:val="nb-NO"/>
        </w:rPr>
        <w:t xml:space="preserve">: </w:t>
      </w:r>
      <w:r w:rsidR="00BD3880">
        <w:rPr>
          <w:lang w:val="nb-NO"/>
        </w:rPr>
        <w:t>169.459.000 đồng, gồm:</w:t>
      </w:r>
    </w:p>
    <w:p w:rsidR="00DD1E3E" w:rsidRPr="00BD3880" w:rsidRDefault="00A97D7D" w:rsidP="00737CC2">
      <w:pPr>
        <w:autoSpaceDE w:val="0"/>
        <w:autoSpaceDN w:val="0"/>
        <w:adjustRightInd w:val="0"/>
        <w:spacing w:before="120"/>
        <w:ind w:firstLine="709"/>
        <w:jc w:val="both"/>
      </w:pPr>
      <w:r w:rsidRPr="00BD3880">
        <w:rPr>
          <w:lang w:val="nb-NO"/>
        </w:rPr>
        <w:t>+ Hợp tác xã</w:t>
      </w:r>
      <w:r w:rsidRPr="00BD3880">
        <w:t xml:space="preserve"> nông nghiệp Phú Ốc</w:t>
      </w:r>
    </w:p>
    <w:p w:rsidR="00DD1E3E" w:rsidRPr="00BD3880" w:rsidRDefault="00DD1E3E" w:rsidP="00737CC2">
      <w:pPr>
        <w:autoSpaceDE w:val="0"/>
        <w:autoSpaceDN w:val="0"/>
        <w:adjustRightInd w:val="0"/>
        <w:spacing w:before="120"/>
        <w:ind w:firstLine="709"/>
        <w:jc w:val="both"/>
      </w:pPr>
      <w:r w:rsidRPr="00BD3880">
        <w:rPr>
          <w:lang w:val="nb-NO"/>
        </w:rPr>
        <w:lastRenderedPageBreak/>
        <w:t>+ Hợp tác xã</w:t>
      </w:r>
      <w:r w:rsidR="00A97D7D" w:rsidRPr="00BD3880">
        <w:t xml:space="preserve"> nông nghiệp Hương Vân</w:t>
      </w:r>
    </w:p>
    <w:p w:rsidR="00A97D7D" w:rsidRPr="00BD3880" w:rsidRDefault="00A97D7D" w:rsidP="00737CC2">
      <w:pPr>
        <w:autoSpaceDE w:val="0"/>
        <w:autoSpaceDN w:val="0"/>
        <w:adjustRightInd w:val="0"/>
        <w:spacing w:before="120"/>
        <w:ind w:firstLine="709"/>
        <w:jc w:val="both"/>
      </w:pPr>
      <w:r w:rsidRPr="00BD3880">
        <w:rPr>
          <w:lang w:val="nb-NO"/>
        </w:rPr>
        <w:t>+ Hợp tác xã</w:t>
      </w:r>
      <w:r w:rsidRPr="00BD3880">
        <w:t xml:space="preserve"> nông nghiệp </w:t>
      </w:r>
      <w:r w:rsidR="003F4D8A" w:rsidRPr="00BD3880">
        <w:t>Tây Toàn</w:t>
      </w:r>
    </w:p>
    <w:p w:rsidR="003F4D8A" w:rsidRPr="00BD3880" w:rsidRDefault="003F4D8A" w:rsidP="00737CC2">
      <w:pPr>
        <w:autoSpaceDE w:val="0"/>
        <w:autoSpaceDN w:val="0"/>
        <w:adjustRightInd w:val="0"/>
        <w:spacing w:before="120"/>
        <w:ind w:firstLine="709"/>
        <w:jc w:val="both"/>
      </w:pPr>
      <w:r w:rsidRPr="00BD3880">
        <w:rPr>
          <w:lang w:val="nb-NO"/>
        </w:rPr>
        <w:t>+ Hợp tác xã</w:t>
      </w:r>
      <w:r w:rsidRPr="00BD3880">
        <w:t xml:space="preserve"> SXKD</w:t>
      </w:r>
      <w:r w:rsidR="00B17906" w:rsidRPr="00BD3880">
        <w:t>V</w:t>
      </w:r>
      <w:r w:rsidRPr="00BD3880">
        <w:t>TH Niềm Tin</w:t>
      </w:r>
    </w:p>
    <w:p w:rsidR="00B17906" w:rsidRDefault="00B17906" w:rsidP="00737CC2">
      <w:pPr>
        <w:autoSpaceDE w:val="0"/>
        <w:autoSpaceDN w:val="0"/>
        <w:adjustRightInd w:val="0"/>
        <w:spacing w:before="120"/>
        <w:ind w:firstLine="709"/>
        <w:jc w:val="both"/>
        <w:rPr>
          <w:lang w:val="en-US"/>
        </w:rPr>
      </w:pPr>
      <w:r w:rsidRPr="00BD3880">
        <w:rPr>
          <w:lang w:val="nb-NO"/>
        </w:rPr>
        <w:t>+ Hợp tác xã</w:t>
      </w:r>
      <w:r w:rsidRPr="00BD3880">
        <w:t xml:space="preserve"> nông nghiệp Văn Xá Tây</w:t>
      </w:r>
    </w:p>
    <w:p w:rsidR="00BD3880" w:rsidRPr="00BD3880" w:rsidRDefault="00BD3880" w:rsidP="00737CC2">
      <w:pPr>
        <w:autoSpaceDE w:val="0"/>
        <w:autoSpaceDN w:val="0"/>
        <w:adjustRightInd w:val="0"/>
        <w:spacing w:before="120"/>
        <w:ind w:firstLine="709"/>
        <w:jc w:val="both"/>
        <w:rPr>
          <w:i/>
          <w:lang w:val="en-US"/>
        </w:rPr>
      </w:pPr>
      <w:r w:rsidRPr="00BD3880">
        <w:rPr>
          <w:i/>
          <w:lang w:val="en-US"/>
        </w:rPr>
        <w:t>(</w:t>
      </w:r>
      <w:r w:rsidR="00A8491D">
        <w:rPr>
          <w:i/>
          <w:lang w:val="en-US"/>
        </w:rPr>
        <w:t xml:space="preserve">Chi tiết tại </w:t>
      </w:r>
      <w:r w:rsidRPr="00BD3880">
        <w:rPr>
          <w:i/>
          <w:lang w:val="en-US"/>
        </w:rPr>
        <w:t>Phụ lục đính kèm)</w:t>
      </w:r>
    </w:p>
    <w:p w:rsidR="00EB746B" w:rsidRPr="00105F57" w:rsidRDefault="00EB746B" w:rsidP="00737CC2">
      <w:pPr>
        <w:shd w:val="clear" w:color="auto" w:fill="FFFFFF"/>
        <w:spacing w:before="120"/>
        <w:ind w:firstLine="720"/>
        <w:jc w:val="both"/>
        <w:rPr>
          <w:b/>
          <w:bCs/>
        </w:rPr>
      </w:pPr>
      <w:r w:rsidRPr="00105F57">
        <w:rPr>
          <w:b/>
          <w:bCs/>
        </w:rPr>
        <w:t>5. Kết quả mang lại của các mô hình</w:t>
      </w:r>
    </w:p>
    <w:p w:rsidR="00EB746B" w:rsidRPr="0021159B" w:rsidRDefault="00EB746B" w:rsidP="00737CC2">
      <w:pPr>
        <w:autoSpaceDE w:val="0"/>
        <w:autoSpaceDN w:val="0"/>
        <w:adjustRightInd w:val="0"/>
        <w:spacing w:before="120"/>
        <w:ind w:firstLine="709"/>
        <w:jc w:val="both"/>
        <w:rPr>
          <w:lang w:val="nb-NO"/>
        </w:rPr>
      </w:pPr>
      <w:r w:rsidRPr="0021159B">
        <w:rPr>
          <w:lang w:val="nb-NO"/>
        </w:rPr>
        <w:t xml:space="preserve">Việc thực hiện các chính sách hỗ trợ trong lĩnh vực nông nghiệp và phát triển nông thôn đã tạo điều kiện thuận lợi để người nông dân tiếp cận và áp dụng có hiệu quả những kỹ thuật mới vào sản xuất, tăng thu nhập và cải thiện đời sống. Qua </w:t>
      </w:r>
      <w:r w:rsidR="0060239D" w:rsidRPr="0021159B">
        <w:rPr>
          <w:lang w:val="nb-NO"/>
        </w:rPr>
        <w:t>đó</w:t>
      </w:r>
      <w:r w:rsidRPr="0021159B">
        <w:rPr>
          <w:lang w:val="nb-NO"/>
        </w:rPr>
        <w:t xml:space="preserve"> làm cơ sở để </w:t>
      </w:r>
      <w:r w:rsidR="0060239D" w:rsidRPr="0021159B">
        <w:rPr>
          <w:lang w:val="nb-NO"/>
        </w:rPr>
        <w:t xml:space="preserve">các </w:t>
      </w:r>
      <w:r w:rsidRPr="0021159B">
        <w:rPr>
          <w:lang w:val="nb-NO"/>
        </w:rPr>
        <w:t>ngành và các địa phương tiếp tục đẩy mạnh chuyển đổi cơ cấu cây trồng, vật nuôi; ứng dụng các tiến bộ khoa học kỹ thuật trong trồng trọt, chăn nuôi vào sản xuất nhằm góp phần nâng cao năng suất lao động, tăng giá trị sản phẩm nông nghiệp</w:t>
      </w:r>
      <w:r w:rsidR="0062795A" w:rsidRPr="0021159B">
        <w:rPr>
          <w:lang w:val="nb-NO"/>
        </w:rPr>
        <w:t xml:space="preserve"> trên địa bàn</w:t>
      </w:r>
      <w:r w:rsidRPr="0021159B">
        <w:rPr>
          <w:lang w:val="nb-NO"/>
        </w:rPr>
        <w:t>.</w:t>
      </w:r>
    </w:p>
    <w:p w:rsidR="00EB746B" w:rsidRPr="0021159B" w:rsidRDefault="00EB746B" w:rsidP="00737CC2">
      <w:pPr>
        <w:autoSpaceDE w:val="0"/>
        <w:autoSpaceDN w:val="0"/>
        <w:adjustRightInd w:val="0"/>
        <w:spacing w:before="120"/>
        <w:ind w:firstLine="709"/>
        <w:jc w:val="both"/>
        <w:rPr>
          <w:lang w:val="nb-NO"/>
        </w:rPr>
      </w:pPr>
      <w:r w:rsidRPr="0021159B">
        <w:rPr>
          <w:lang w:val="nb-NO"/>
        </w:rPr>
        <w:t xml:space="preserve">Việc triển khai xây dựng các mô hình sản xuất đã có nhiều chuyển biến tích cực với nhiều mô hình đạt hiệu quả kinh tế cao, sản xuất được sản phẩm có giá trị kinh tế, giúp người dân chuyển dịch cơ cấu cây trồng, mang lại hiệu quả kinh tế, </w:t>
      </w:r>
      <w:r w:rsidR="0062795A" w:rsidRPr="0021159B">
        <w:rPr>
          <w:lang w:val="nb-NO"/>
        </w:rPr>
        <w:t xml:space="preserve">góp phần </w:t>
      </w:r>
      <w:r w:rsidRPr="0021159B">
        <w:rPr>
          <w:lang w:val="nb-NO"/>
        </w:rPr>
        <w:t xml:space="preserve">xóa đói giảm nghèo. </w:t>
      </w:r>
      <w:r w:rsidR="0062795A" w:rsidRPr="0021159B">
        <w:rPr>
          <w:lang w:val="nb-NO"/>
        </w:rPr>
        <w:t>C</w:t>
      </w:r>
      <w:r w:rsidRPr="0021159B">
        <w:rPr>
          <w:lang w:val="nb-NO"/>
        </w:rPr>
        <w:t xml:space="preserve">ác </w:t>
      </w:r>
      <w:r w:rsidR="0062795A" w:rsidRPr="0021159B">
        <w:rPr>
          <w:lang w:val="nb-NO"/>
        </w:rPr>
        <w:t>mô hình, dự án</w:t>
      </w:r>
      <w:r w:rsidRPr="0021159B">
        <w:rPr>
          <w:lang w:val="nb-NO"/>
        </w:rPr>
        <w:t xml:space="preserve"> được hỗ trợ đều phát huy tốt hiệu quả sản xuất, phát triển kinh doanh, góp phần giúp người dân yên tâm sản xuất, nâng cao đời sống, cụ thể: mô hình máy cuốn rơm chuyên dụng (Hương Chữ, Hương Văn), sản phẩm OCOP (bún Vân Cù, Hương Toàn), trồng sen (Hương Xuân, Hương Văn), trồng mới cây ăn quả (Hương Bình).</w:t>
      </w:r>
    </w:p>
    <w:p w:rsidR="00EB746B" w:rsidRPr="0021159B" w:rsidRDefault="00EB746B" w:rsidP="00737CC2">
      <w:pPr>
        <w:autoSpaceDE w:val="0"/>
        <w:autoSpaceDN w:val="0"/>
        <w:adjustRightInd w:val="0"/>
        <w:spacing w:before="120"/>
        <w:ind w:firstLine="709"/>
        <w:jc w:val="both"/>
        <w:rPr>
          <w:lang w:val="nb-NO"/>
        </w:rPr>
      </w:pPr>
      <w:r w:rsidRPr="0021159B">
        <w:rPr>
          <w:lang w:val="nb-NO"/>
        </w:rPr>
        <w:t>Các chính sách hỗ trợ kinh tế tập thể, hợp tác xã được triển khai thực hiện tích cực, các Hợp tác xã đã từng bước tiếp cận các chính sách hỗ trợ, nhờ đó đã tác động tích cự</w:t>
      </w:r>
      <w:r w:rsidR="0062795A" w:rsidRPr="0021159B">
        <w:rPr>
          <w:lang w:val="nb-NO"/>
        </w:rPr>
        <w:t>c</w:t>
      </w:r>
      <w:r w:rsidRPr="0021159B">
        <w:rPr>
          <w:lang w:val="nb-NO"/>
        </w:rPr>
        <w:t xml:space="preserve"> trong quá trình phát triển</w:t>
      </w:r>
      <w:r w:rsidR="0062795A" w:rsidRPr="0021159B">
        <w:rPr>
          <w:lang w:val="nb-NO"/>
        </w:rPr>
        <w:t>,</w:t>
      </w:r>
      <w:r w:rsidRPr="0021159B">
        <w:rPr>
          <w:lang w:val="nb-NO"/>
        </w:rPr>
        <w:t xml:space="preserve"> từng bước khẳng định là nhân tố quan trọng góp phần đảm bảo an sinh xã hội, đóng góp vào sự phát triển kinh tế xã hội trên địa bàn thị xã</w:t>
      </w:r>
      <w:r w:rsidR="0062795A" w:rsidRPr="0021159B">
        <w:rPr>
          <w:lang w:val="nb-NO"/>
        </w:rPr>
        <w:t xml:space="preserve">. </w:t>
      </w:r>
      <w:r w:rsidR="00586FF1" w:rsidRPr="0021159B">
        <w:rPr>
          <w:lang w:val="nb-NO"/>
        </w:rPr>
        <w:t>Các chính sách, nội dung hỗ trợ của tỉnh đã phát huy hiệu quả ở một số hợp tác xã trên địa bàn như</w:t>
      </w:r>
      <w:r w:rsidRPr="0021159B">
        <w:rPr>
          <w:lang w:val="nb-NO"/>
        </w:rPr>
        <w:t xml:space="preserve">: </w:t>
      </w:r>
      <w:r w:rsidR="00586FF1" w:rsidRPr="0021159B">
        <w:rPr>
          <w:lang w:val="nb-NO"/>
        </w:rPr>
        <w:t xml:space="preserve">hỗ trợ </w:t>
      </w:r>
      <w:r w:rsidRPr="0021159B">
        <w:rPr>
          <w:lang w:val="nb-NO"/>
        </w:rPr>
        <w:t xml:space="preserve">thành lập mới Hợp tác xã nông nghiệp xanh Narasa, chính sách thu hút cán bộ trẻ làm việc tại các Hợp tác xã. </w:t>
      </w:r>
    </w:p>
    <w:p w:rsidR="00EB746B" w:rsidRPr="00105F57" w:rsidRDefault="00EB746B" w:rsidP="00737CC2">
      <w:pPr>
        <w:spacing w:before="120"/>
        <w:ind w:firstLine="720"/>
        <w:jc w:val="both"/>
        <w:rPr>
          <w:b/>
          <w:bCs/>
          <w:spacing w:val="-4"/>
        </w:rPr>
      </w:pPr>
      <w:r w:rsidRPr="00105F57">
        <w:rPr>
          <w:b/>
          <w:bCs/>
          <w:spacing w:val="-4"/>
        </w:rPr>
        <w:t>6. Đánh giá tác động của các cơ chế chính sách đối với việc chuyển dịch cơ cấu kinh tế ngành nông nghiệp và phát triển kinh tế từ nông nghiệp tại địa phương</w:t>
      </w:r>
    </w:p>
    <w:p w:rsidR="00EB746B" w:rsidRPr="0021159B" w:rsidRDefault="00515870" w:rsidP="00737CC2">
      <w:pPr>
        <w:autoSpaceDE w:val="0"/>
        <w:autoSpaceDN w:val="0"/>
        <w:adjustRightInd w:val="0"/>
        <w:spacing w:before="120"/>
        <w:ind w:firstLine="709"/>
        <w:jc w:val="both"/>
        <w:rPr>
          <w:lang w:val="nb-NO"/>
        </w:rPr>
      </w:pPr>
      <w:r w:rsidRPr="0021159B">
        <w:rPr>
          <w:lang w:val="nb-NO"/>
        </w:rPr>
        <w:t>T</w:t>
      </w:r>
      <w:r w:rsidR="00EB746B" w:rsidRPr="0021159B">
        <w:rPr>
          <w:lang w:val="nb-NO"/>
        </w:rPr>
        <w:t>hông qua việc triển khai thực hiện các chính sách hỗ trợ trong lĩnh vực nông nghiệp đã giúp cho ngành nông nghiệp chuyển biến tích cực. Đã hình thành các vùng sản xuất hành lá, rau màu tập trung tại các TDP Thanh Lương 2, Thanh Lương 3, Xuân Tháp; phát triển các mô hình cây ăn quả như cam, quýt, bưởi da xanh, …bước đầu khá hiệu quả để chỉ đạo nhân rộng trong thời gian tới tại các xã vùng gò đồi; đã đầu tư thâm canh các loại cây ăn quả truyền thống trên địa bàn thị xã như thanh trà Hương Vân, ổi Hương Xuân,... góp phần đưa nền nông nghiệp thị xã từng bước chuyển dịch sang sản xuất hàng hóa, chất lượng và hiệu quả được nâng lên.</w:t>
      </w:r>
    </w:p>
    <w:p w:rsidR="008A508C" w:rsidRPr="00F0254F" w:rsidRDefault="00515870" w:rsidP="008A508C">
      <w:pPr>
        <w:autoSpaceDE w:val="0"/>
        <w:autoSpaceDN w:val="0"/>
        <w:adjustRightInd w:val="0"/>
        <w:spacing w:before="120"/>
        <w:ind w:firstLine="709"/>
        <w:jc w:val="both"/>
        <w:rPr>
          <w:color w:val="000000" w:themeColor="text1"/>
        </w:rPr>
      </w:pPr>
      <w:r w:rsidRPr="0021159B">
        <w:rPr>
          <w:lang w:val="nb-NO"/>
        </w:rPr>
        <w:lastRenderedPageBreak/>
        <w:t>Giá trị sản xuất ngành nông nghiệp tro</w:t>
      </w:r>
      <w:r w:rsidR="0029250C">
        <w:rPr>
          <w:lang w:val="nb-NO"/>
        </w:rPr>
        <w:t xml:space="preserve">ng tổng thể cơ cấu kinh tế của </w:t>
      </w:r>
      <w:r w:rsidRPr="0021159B">
        <w:rPr>
          <w:lang w:val="nb-NO"/>
        </w:rPr>
        <w:t>thị xã Hương Trà tăng đều qua từng năm</w:t>
      </w:r>
      <w:r w:rsidR="00350862" w:rsidRPr="00F0254F">
        <w:rPr>
          <w:color w:val="000000" w:themeColor="text1"/>
        </w:rPr>
        <w:t xml:space="preserve">, giá trị sản xuất ngành nông nghiệp thị xã </w:t>
      </w:r>
      <w:r w:rsidR="008A508C" w:rsidRPr="00F0254F">
        <w:rPr>
          <w:color w:val="000000" w:themeColor="text1"/>
          <w:lang w:val="en-US"/>
        </w:rPr>
        <w:t>năm 2021</w:t>
      </w:r>
      <w:r w:rsidR="008A508C" w:rsidRPr="00F0254F">
        <w:rPr>
          <w:color w:val="000000" w:themeColor="text1"/>
        </w:rPr>
        <w:t xml:space="preserve"> </w:t>
      </w:r>
      <w:r w:rsidR="008A508C" w:rsidRPr="00F0254F">
        <w:rPr>
          <w:color w:val="000000" w:themeColor="text1"/>
          <w:lang w:val="en-US"/>
        </w:rPr>
        <w:t xml:space="preserve">đạt </w:t>
      </w:r>
      <w:r w:rsidR="008A508C" w:rsidRPr="00F0254F">
        <w:rPr>
          <w:color w:val="000000" w:themeColor="text1"/>
        </w:rPr>
        <w:t>539 tỷ đồng, tăng 3,7% so năm 2020</w:t>
      </w:r>
      <w:r w:rsidR="008A508C" w:rsidRPr="00F0254F">
        <w:rPr>
          <w:color w:val="000000" w:themeColor="text1"/>
          <w:lang w:val="en-US"/>
        </w:rPr>
        <w:t xml:space="preserve">, </w:t>
      </w:r>
      <w:r w:rsidR="008A508C" w:rsidRPr="00F0254F">
        <w:rPr>
          <w:color w:val="000000" w:themeColor="text1"/>
        </w:rPr>
        <w:t xml:space="preserve">năm 2022 đạt 543 tỷ đồng </w:t>
      </w:r>
      <w:r w:rsidR="008A508C" w:rsidRPr="00F0254F">
        <w:rPr>
          <w:color w:val="000000" w:themeColor="text1"/>
          <w:lang w:val="en-US"/>
        </w:rPr>
        <w:t>tăng 0,7 % so với năm 2021</w:t>
      </w:r>
      <w:r w:rsidR="008A508C" w:rsidRPr="00F0254F">
        <w:rPr>
          <w:color w:val="000000" w:themeColor="text1"/>
        </w:rPr>
        <w:t>và 06 tháng đầu năm 2023 đạt 284 tỷ đồng (giá so sánh)</w:t>
      </w:r>
      <w:r w:rsidR="008A508C" w:rsidRPr="00F0254F">
        <w:rPr>
          <w:color w:val="000000" w:themeColor="text1"/>
          <w:lang w:val="en-US"/>
        </w:rPr>
        <w:t xml:space="preserve"> tăng 3,4% so với cùng kỳ. </w:t>
      </w:r>
    </w:p>
    <w:p w:rsidR="00EB746B" w:rsidRPr="00F0254F" w:rsidRDefault="00EB746B" w:rsidP="008A508C">
      <w:pPr>
        <w:autoSpaceDE w:val="0"/>
        <w:autoSpaceDN w:val="0"/>
        <w:adjustRightInd w:val="0"/>
        <w:spacing w:before="120"/>
        <w:ind w:firstLine="709"/>
        <w:jc w:val="both"/>
        <w:rPr>
          <w:b/>
          <w:color w:val="000000" w:themeColor="text1"/>
        </w:rPr>
      </w:pPr>
      <w:r w:rsidRPr="00F0254F">
        <w:rPr>
          <w:b/>
          <w:color w:val="000000" w:themeColor="text1"/>
        </w:rPr>
        <w:t>7. Công tác sơ kết, tổng kết</w:t>
      </w:r>
    </w:p>
    <w:p w:rsidR="00EB746B" w:rsidRPr="0021159B" w:rsidRDefault="00EB746B" w:rsidP="00737CC2">
      <w:pPr>
        <w:autoSpaceDE w:val="0"/>
        <w:autoSpaceDN w:val="0"/>
        <w:adjustRightInd w:val="0"/>
        <w:spacing w:before="120"/>
        <w:ind w:firstLine="709"/>
        <w:jc w:val="both"/>
        <w:rPr>
          <w:lang w:val="nb-NO"/>
        </w:rPr>
      </w:pPr>
      <w:r w:rsidRPr="0021159B">
        <w:rPr>
          <w:lang w:val="nb-NO"/>
        </w:rPr>
        <w:t xml:space="preserve">Hằng năm, </w:t>
      </w:r>
      <w:r w:rsidR="006F15CD" w:rsidRPr="0021159B">
        <w:rPr>
          <w:lang w:val="nb-NO"/>
        </w:rPr>
        <w:t xml:space="preserve">UBND thị xã đều </w:t>
      </w:r>
      <w:r w:rsidRPr="0021159B">
        <w:rPr>
          <w:lang w:val="nb-NO"/>
        </w:rPr>
        <w:t xml:space="preserve">tổ chức Hội nghị tổng kết </w:t>
      </w:r>
      <w:r w:rsidR="006F15CD" w:rsidRPr="0021159B">
        <w:rPr>
          <w:lang w:val="nb-NO"/>
        </w:rPr>
        <w:t xml:space="preserve">ngành nông nghiệp, trong đó </w:t>
      </w:r>
      <w:r w:rsidRPr="0021159B">
        <w:rPr>
          <w:lang w:val="nb-NO"/>
        </w:rPr>
        <w:t>có lồng ghép triển khai đánh giá kết quả thực hiện các mô hình được hỗ trợ và có đề ra những giải pháp để trong quá trình tiếp cận thực hiện chính sách đạt hiệu quả cao. Một số địa phương đã chỉ đạo các Hợp tác xã tiến hành sơ kết, tổng kết các mô hình, dự án được hỗ trợ.</w:t>
      </w:r>
    </w:p>
    <w:p w:rsidR="00EB746B" w:rsidRPr="006F15CD" w:rsidRDefault="00EB746B" w:rsidP="00737CC2">
      <w:pPr>
        <w:autoSpaceDE w:val="0"/>
        <w:autoSpaceDN w:val="0"/>
        <w:adjustRightInd w:val="0"/>
        <w:spacing w:before="120"/>
        <w:ind w:firstLine="709"/>
        <w:jc w:val="both"/>
        <w:rPr>
          <w:b/>
          <w:bCs/>
        </w:rPr>
      </w:pPr>
      <w:r w:rsidRPr="006F15CD">
        <w:rPr>
          <w:b/>
          <w:bCs/>
        </w:rPr>
        <w:t>III. Đánh giá chung</w:t>
      </w:r>
    </w:p>
    <w:p w:rsidR="00EB746B" w:rsidRPr="00C44B42" w:rsidRDefault="00EB746B" w:rsidP="00737CC2">
      <w:pPr>
        <w:autoSpaceDE w:val="0"/>
        <w:autoSpaceDN w:val="0"/>
        <w:adjustRightInd w:val="0"/>
        <w:spacing w:before="120"/>
        <w:ind w:firstLine="709"/>
        <w:jc w:val="both"/>
        <w:rPr>
          <w:b/>
          <w:bCs/>
          <w:lang w:val="en-US"/>
        </w:rPr>
      </w:pPr>
      <w:r w:rsidRPr="006F15CD">
        <w:rPr>
          <w:b/>
          <w:bCs/>
          <w:lang w:val="pt-BR"/>
        </w:rPr>
        <w:t xml:space="preserve">1. </w:t>
      </w:r>
      <w:r w:rsidR="00C44B42">
        <w:rPr>
          <w:b/>
          <w:bCs/>
          <w:lang w:val="en-US"/>
        </w:rPr>
        <w:t>Thuận lợi</w:t>
      </w:r>
    </w:p>
    <w:p w:rsidR="00EB746B" w:rsidRPr="0021159B" w:rsidRDefault="00EB746B" w:rsidP="00737CC2">
      <w:pPr>
        <w:autoSpaceDE w:val="0"/>
        <w:autoSpaceDN w:val="0"/>
        <w:adjustRightInd w:val="0"/>
        <w:spacing w:before="120"/>
        <w:ind w:firstLine="709"/>
        <w:jc w:val="both"/>
        <w:rPr>
          <w:lang w:val="nb-NO"/>
        </w:rPr>
      </w:pPr>
      <w:r w:rsidRPr="0021159B">
        <w:rPr>
          <w:lang w:val="nb-NO"/>
        </w:rPr>
        <w:t xml:space="preserve">Các chính sách hỗ trợ </w:t>
      </w:r>
      <w:r w:rsidR="00EE6716" w:rsidRPr="0021159B">
        <w:rPr>
          <w:lang w:val="nb-NO"/>
        </w:rPr>
        <w:t xml:space="preserve">của Trung ương, Tỉnh </w:t>
      </w:r>
      <w:r w:rsidR="00FD217A" w:rsidRPr="0021159B">
        <w:rPr>
          <w:lang w:val="nb-NO"/>
        </w:rPr>
        <w:t xml:space="preserve">được ban hành khá đồng bộ với các </w:t>
      </w:r>
      <w:r w:rsidR="000D5823" w:rsidRPr="0021159B">
        <w:rPr>
          <w:lang w:val="nb-NO"/>
        </w:rPr>
        <w:t>đề án, chương trình phát triển ngành nông nghiệp của tỉnh</w:t>
      </w:r>
      <w:r w:rsidR="00503847" w:rsidRPr="0021159B">
        <w:rPr>
          <w:lang w:val="nb-NO"/>
        </w:rPr>
        <w:t>. Trong thời điểm Tỉnh đang đẩy mạnh cơ cấu lại ngành nông nghiệp theo hướng phát triển bền vững, sản xuất hàng hóa; tiếp tục rà soát, quy hoạch lại vùng sản xuất, vùng nguyên liệu theo hư</w:t>
      </w:r>
      <w:r w:rsidR="00D22207">
        <w:rPr>
          <w:lang w:val="nb-NO"/>
        </w:rPr>
        <w:t>ớng phát triển mạnh nông nghiệp</w:t>
      </w:r>
      <w:r w:rsidR="00D22207">
        <w:t xml:space="preserve"> </w:t>
      </w:r>
      <w:r w:rsidR="00503847" w:rsidRPr="0021159B">
        <w:rPr>
          <w:lang w:val="nb-NO"/>
        </w:rPr>
        <w:t>ứng dụng công nghệ cao, nông nghiệp tuần hoàn, hữu cơ, an toàn sinh học, thích ứng với biến đổi khí hậu; tăng cường sản xuất liên kết theo chuỗi giá trị, gắn với thị trường tiêu thụ.</w:t>
      </w:r>
    </w:p>
    <w:p w:rsidR="00503847" w:rsidRPr="0021159B" w:rsidRDefault="00D1690E" w:rsidP="00737CC2">
      <w:pPr>
        <w:autoSpaceDE w:val="0"/>
        <w:autoSpaceDN w:val="0"/>
        <w:adjustRightInd w:val="0"/>
        <w:spacing w:before="120"/>
        <w:ind w:firstLine="709"/>
        <w:jc w:val="both"/>
        <w:rPr>
          <w:lang w:val="nb-NO"/>
        </w:rPr>
      </w:pPr>
      <w:r w:rsidRPr="0021159B">
        <w:rPr>
          <w:lang w:val="nb-NO"/>
        </w:rPr>
        <w:t>Sự quan tâm của c</w:t>
      </w:r>
      <w:r w:rsidR="00D43F8F" w:rsidRPr="0021159B">
        <w:rPr>
          <w:lang w:val="nb-NO"/>
        </w:rPr>
        <w:t xml:space="preserve">ấp ủy đảng, </w:t>
      </w:r>
      <w:r w:rsidR="00421C74">
        <w:rPr>
          <w:lang w:val="nb-NO"/>
        </w:rPr>
        <w:t xml:space="preserve">cùng với sự quyết liệt của </w:t>
      </w:r>
      <w:r w:rsidR="00D43F8F" w:rsidRPr="0021159B">
        <w:rPr>
          <w:lang w:val="nb-NO"/>
        </w:rPr>
        <w:t xml:space="preserve">chính quyền các cấp ở thị xã Hương Trà </w:t>
      </w:r>
      <w:r w:rsidRPr="0021159B">
        <w:rPr>
          <w:lang w:val="nb-NO"/>
        </w:rPr>
        <w:t xml:space="preserve">trong việc </w:t>
      </w:r>
      <w:r w:rsidR="00D43F8F" w:rsidRPr="0021159B">
        <w:rPr>
          <w:lang w:val="nb-NO"/>
        </w:rPr>
        <w:t xml:space="preserve">tăng cường các hoạt động xúc tiến, thu hút đầu tư vào nông nghiệp, nông thôn; </w:t>
      </w:r>
      <w:r w:rsidR="00B742A7" w:rsidRPr="0021159B">
        <w:rPr>
          <w:lang w:val="nb-NO"/>
        </w:rPr>
        <w:t>xây dựng và phát triển thương hiệu, nâng cao giá trị cho các sản phẩm nông nghiệp, sản phẩm OCOP của địa phương</w:t>
      </w:r>
      <w:r w:rsidR="00027A30" w:rsidRPr="0021159B">
        <w:rPr>
          <w:lang w:val="nb-NO"/>
        </w:rPr>
        <w:t>; đồng thời chú trọng phát triển các giá trị phi nông nghiệp thông qua các hoạt động như gắn du lịch với nông nghiệp nông thôn, du lịch cộng đồng.</w:t>
      </w:r>
    </w:p>
    <w:p w:rsidR="002D1C5B" w:rsidRPr="0021159B" w:rsidRDefault="002D1C5B" w:rsidP="00737CC2">
      <w:pPr>
        <w:autoSpaceDE w:val="0"/>
        <w:autoSpaceDN w:val="0"/>
        <w:adjustRightInd w:val="0"/>
        <w:spacing w:before="120"/>
        <w:ind w:firstLine="709"/>
        <w:jc w:val="both"/>
        <w:rPr>
          <w:lang w:val="nb-NO"/>
        </w:rPr>
      </w:pPr>
      <w:r w:rsidRPr="0021159B">
        <w:rPr>
          <w:lang w:val="nb-NO"/>
        </w:rPr>
        <w:t xml:space="preserve">Ngành nông nghiệp thị xã Hương Trà vẫn còn dự địa để phát triển, đang trong quá trình đẩy mạnh chuyển đổi cơ cấu cây trồng, vật </w:t>
      </w:r>
      <w:r w:rsidR="000723F8">
        <w:t>nuôi</w:t>
      </w:r>
      <w:r w:rsidRPr="0021159B">
        <w:rPr>
          <w:lang w:val="nb-NO"/>
        </w:rPr>
        <w:t xml:space="preserve">; </w:t>
      </w:r>
      <w:r w:rsidR="001A2963" w:rsidRPr="0021159B">
        <w:rPr>
          <w:lang w:val="nb-NO"/>
        </w:rPr>
        <w:t xml:space="preserve">đang từng bước </w:t>
      </w:r>
      <w:r w:rsidRPr="0021159B">
        <w:rPr>
          <w:lang w:val="nb-NO"/>
        </w:rPr>
        <w:t>tiến hành ứng dụng các tiến bộ kho</w:t>
      </w:r>
      <w:r w:rsidR="001A2963" w:rsidRPr="0021159B">
        <w:rPr>
          <w:lang w:val="nb-NO"/>
        </w:rPr>
        <w:t>a</w:t>
      </w:r>
      <w:r w:rsidRPr="0021159B">
        <w:rPr>
          <w:lang w:val="nb-NO"/>
        </w:rPr>
        <w:t xml:space="preserve"> học </w:t>
      </w:r>
      <w:r w:rsidR="001A2963" w:rsidRPr="0021159B">
        <w:rPr>
          <w:lang w:val="nb-NO"/>
        </w:rPr>
        <w:t xml:space="preserve">kỹ thuật trong trồng trọt, chăn nuôi và nuôi trồng thủy hải sản; </w:t>
      </w:r>
      <w:r w:rsidR="00226AC2" w:rsidRPr="0021159B">
        <w:rPr>
          <w:lang w:val="nb-NO"/>
        </w:rPr>
        <w:t>cùng với việc đẩy mạnh ứng dụng công nghệ thông tin trong công tác quản lý nhà nước ngành, lĩnh vực và hỗ trợ xúc tiến thương mại, kết nối tiêu thụ sản phẩm.</w:t>
      </w:r>
    </w:p>
    <w:p w:rsidR="00092612" w:rsidRPr="00092612" w:rsidRDefault="00503763" w:rsidP="00737CC2">
      <w:pPr>
        <w:autoSpaceDE w:val="0"/>
        <w:autoSpaceDN w:val="0"/>
        <w:adjustRightInd w:val="0"/>
        <w:spacing w:before="120"/>
        <w:ind w:firstLine="709"/>
        <w:jc w:val="both"/>
        <w:rPr>
          <w:lang w:val="nb-NO"/>
        </w:rPr>
      </w:pPr>
      <w:r>
        <w:t>Có s</w:t>
      </w:r>
      <w:r w:rsidR="00092612" w:rsidRPr="0021159B">
        <w:rPr>
          <w:lang w:val="nb-NO"/>
        </w:rPr>
        <w:t>ự tích cực tham gia của các chủ thể hưởng lợi</w:t>
      </w:r>
      <w:r w:rsidR="00A8491D">
        <w:rPr>
          <w:lang w:val="nb-NO"/>
        </w:rPr>
        <w:t>,</w:t>
      </w:r>
      <w:r w:rsidR="00092612" w:rsidRPr="0021159B">
        <w:rPr>
          <w:lang w:val="nb-NO"/>
        </w:rPr>
        <w:t xml:space="preserve"> </w:t>
      </w:r>
      <w:r w:rsidRPr="00A8491D">
        <w:t>cùng với sự hỗ trợ hướng dẫn nhiệt tình</w:t>
      </w:r>
      <w:r w:rsidR="00092612" w:rsidRPr="00A8491D">
        <w:rPr>
          <w:lang w:val="nb-NO"/>
        </w:rPr>
        <w:t xml:space="preserve"> các cơ quan, đơn vị và địa phương liên quan</w:t>
      </w:r>
      <w:r w:rsidR="00092612" w:rsidRPr="0021159B">
        <w:rPr>
          <w:lang w:val="nb-NO"/>
        </w:rPr>
        <w:t xml:space="preserve">. </w:t>
      </w:r>
      <w:r w:rsidR="00A75658" w:rsidRPr="0021159B">
        <w:rPr>
          <w:lang w:val="nb-NO"/>
        </w:rPr>
        <w:t xml:space="preserve">Một </w:t>
      </w:r>
      <w:r w:rsidR="00104682" w:rsidRPr="0021159B">
        <w:rPr>
          <w:lang w:val="nb-NO"/>
        </w:rPr>
        <w:t xml:space="preserve">số </w:t>
      </w:r>
      <w:r w:rsidR="00A75658" w:rsidRPr="0021159B">
        <w:rPr>
          <w:lang w:val="nb-NO"/>
        </w:rPr>
        <w:t>tổ chức, cá nhân đã mạnh dạn</w:t>
      </w:r>
      <w:r w:rsidR="00092612" w:rsidRPr="00092612">
        <w:rPr>
          <w:lang w:val="nb-NO"/>
        </w:rPr>
        <w:t xml:space="preserve"> phát triển đa dạng các mô hình sản </w:t>
      </w:r>
      <w:r w:rsidR="00A75658" w:rsidRPr="0021159B">
        <w:rPr>
          <w:lang w:val="nb-NO"/>
        </w:rPr>
        <w:t xml:space="preserve">xuất nông nghiệp sạch, hữu cơ; </w:t>
      </w:r>
      <w:r w:rsidR="00092612" w:rsidRPr="00092612">
        <w:rPr>
          <w:lang w:val="nb-NO"/>
        </w:rPr>
        <w:t>áp dụng các thiết bị cơ giới tiê</w:t>
      </w:r>
      <w:r w:rsidR="00A8491D">
        <w:rPr>
          <w:lang w:val="nb-NO"/>
        </w:rPr>
        <w:t>n tiến</w:t>
      </w:r>
      <w:r w:rsidR="00A75658" w:rsidRPr="0021159B">
        <w:rPr>
          <w:lang w:val="nb-NO"/>
        </w:rPr>
        <w:t xml:space="preserve">; chú trọng </w:t>
      </w:r>
      <w:r w:rsidR="00092612" w:rsidRPr="00092612">
        <w:rPr>
          <w:lang w:val="nb-NO"/>
        </w:rPr>
        <w:t xml:space="preserve"> xây dựng thương hiệu, nhãn hiệu sản phẩm</w:t>
      </w:r>
      <w:r w:rsidR="00A75658" w:rsidRPr="0021159B">
        <w:rPr>
          <w:lang w:val="nb-NO"/>
        </w:rPr>
        <w:t>…</w:t>
      </w:r>
    </w:p>
    <w:p w:rsidR="00092612" w:rsidRPr="00092612" w:rsidRDefault="00503763" w:rsidP="00737CC2">
      <w:pPr>
        <w:autoSpaceDE w:val="0"/>
        <w:autoSpaceDN w:val="0"/>
        <w:adjustRightInd w:val="0"/>
        <w:spacing w:before="120"/>
        <w:ind w:firstLine="709"/>
        <w:jc w:val="both"/>
        <w:rPr>
          <w:lang w:val="nb-NO"/>
        </w:rPr>
      </w:pPr>
      <w:r>
        <w:t>Các</w:t>
      </w:r>
      <w:r w:rsidR="00A75658" w:rsidRPr="0021159B">
        <w:rPr>
          <w:lang w:val="nb-NO"/>
        </w:rPr>
        <w:t xml:space="preserve"> chính sách của tỉnh </w:t>
      </w:r>
      <w:r w:rsidR="00BF5AC7">
        <w:t xml:space="preserve">đã </w:t>
      </w:r>
      <w:r w:rsidR="00A75658" w:rsidRPr="0021159B">
        <w:rPr>
          <w:lang w:val="nb-NO"/>
        </w:rPr>
        <w:t>t</w:t>
      </w:r>
      <w:r w:rsidR="00092612" w:rsidRPr="00092612">
        <w:rPr>
          <w:lang w:val="nb-NO"/>
        </w:rPr>
        <w:t>ạo điều kiện hỗ trợ các hộ nông dân sản xuất kinh doanh giỏi phát triển mạnh làm đầu tàu hướng dẫn, hỗ trợ các hộ nông dân nghèo</w:t>
      </w:r>
      <w:r w:rsidR="00A75658" w:rsidRPr="0021159B">
        <w:rPr>
          <w:lang w:val="nb-NO"/>
        </w:rPr>
        <w:t>;</w:t>
      </w:r>
      <w:r w:rsidR="00092612" w:rsidRPr="00092612">
        <w:rPr>
          <w:lang w:val="nb-NO"/>
        </w:rPr>
        <w:t xml:space="preserve"> phát huy vai trò hạt nhân </w:t>
      </w:r>
      <w:r w:rsidR="00A75658" w:rsidRPr="0021159B">
        <w:rPr>
          <w:lang w:val="nb-NO"/>
        </w:rPr>
        <w:t xml:space="preserve">của người nông dân </w:t>
      </w:r>
      <w:r w:rsidR="00092612" w:rsidRPr="00092612">
        <w:rPr>
          <w:lang w:val="nb-NO"/>
        </w:rPr>
        <w:t xml:space="preserve">trong phát triển nông </w:t>
      </w:r>
      <w:r w:rsidR="00092612" w:rsidRPr="00092612">
        <w:rPr>
          <w:lang w:val="nb-NO"/>
        </w:rPr>
        <w:lastRenderedPageBreak/>
        <w:t>nghiệp, kinh tế nông thôn</w:t>
      </w:r>
      <w:r w:rsidR="00A75658" w:rsidRPr="0021159B">
        <w:rPr>
          <w:lang w:val="nb-NO"/>
        </w:rPr>
        <w:t xml:space="preserve">. Góp phần </w:t>
      </w:r>
      <w:r w:rsidR="00092612" w:rsidRPr="00092612">
        <w:rPr>
          <w:lang w:val="nb-NO"/>
        </w:rPr>
        <w:t>xây dựng đời sống văn hóa, nếp sống văn minh, giữ gìn, phát huy giá trị văn hóa truyền thống tốt đẹp ở nông thôn</w:t>
      </w:r>
      <w:r w:rsidR="00104682" w:rsidRPr="0021159B">
        <w:rPr>
          <w:lang w:val="nb-NO"/>
        </w:rPr>
        <w:t>;</w:t>
      </w:r>
      <w:r w:rsidR="00092612" w:rsidRPr="00092612">
        <w:rPr>
          <w:lang w:val="nb-NO"/>
        </w:rPr>
        <w:t> tạo điều kiện cho nông dân tham gia trực tiếp vào hoạt động quản lý kinh tế - xã hội ở nông thôn với phương châm “dân biết, dân bàn, dân làm, dân kiểm tra, dân giám sát, dân thụ hưởng”.</w:t>
      </w:r>
    </w:p>
    <w:p w:rsidR="00EB746B" w:rsidRPr="00105F57" w:rsidRDefault="00EB746B" w:rsidP="00737CC2">
      <w:pPr>
        <w:autoSpaceDE w:val="0"/>
        <w:autoSpaceDN w:val="0"/>
        <w:adjustRightInd w:val="0"/>
        <w:spacing w:before="120"/>
        <w:ind w:firstLine="709"/>
        <w:jc w:val="both"/>
        <w:rPr>
          <w:b/>
          <w:bCs/>
        </w:rPr>
      </w:pPr>
      <w:r w:rsidRPr="00105F57">
        <w:rPr>
          <w:b/>
          <w:bCs/>
          <w:lang w:val="fr-FR"/>
        </w:rPr>
        <w:t xml:space="preserve">2. </w:t>
      </w:r>
      <w:r w:rsidR="00C44B42">
        <w:rPr>
          <w:b/>
          <w:bCs/>
          <w:lang w:val="fr-FR"/>
        </w:rPr>
        <w:t>Khó khăn, t</w:t>
      </w:r>
      <w:r w:rsidRPr="00105F57">
        <w:rPr>
          <w:b/>
          <w:bCs/>
        </w:rPr>
        <w:t>ồn tại, hạn chế</w:t>
      </w:r>
    </w:p>
    <w:p w:rsidR="00D74160" w:rsidRDefault="003432DE" w:rsidP="00737CC2">
      <w:pPr>
        <w:autoSpaceDE w:val="0"/>
        <w:autoSpaceDN w:val="0"/>
        <w:adjustRightInd w:val="0"/>
        <w:spacing w:before="120"/>
        <w:ind w:firstLine="709"/>
        <w:jc w:val="both"/>
        <w:rPr>
          <w:lang w:val="nb-NO"/>
        </w:rPr>
      </w:pPr>
      <w:r w:rsidRPr="0021159B">
        <w:rPr>
          <w:lang w:val="nb-NO"/>
        </w:rPr>
        <w:t xml:space="preserve">Công tác lãnh, chỉ đạo tổ chức triển khai thực hiện các Nghị quyết của HĐND tỉnh Thừa Thiên Huế về hỗ trợ phát triển nông nghiệp, kinh tế tập thể Hợp tác xã </w:t>
      </w:r>
      <w:r>
        <w:rPr>
          <w:lang w:val="nb-NO"/>
        </w:rPr>
        <w:t>đạt hiệu quả không cao</w:t>
      </w:r>
      <w:r w:rsidRPr="0021159B">
        <w:rPr>
          <w:lang w:val="nb-NO"/>
        </w:rPr>
        <w:t xml:space="preserve">. </w:t>
      </w:r>
      <w:r>
        <w:rPr>
          <w:lang w:val="nb-NO"/>
        </w:rPr>
        <w:t>V</w:t>
      </w:r>
      <w:r w:rsidRPr="0021159B">
        <w:rPr>
          <w:lang w:val="nb-NO"/>
        </w:rPr>
        <w:t xml:space="preserve">iệc chỉ đạo, triển khai thực hiện mới chỉ lồng ghép trong </w:t>
      </w:r>
      <w:r>
        <w:rPr>
          <w:lang w:val="nb-NO"/>
        </w:rPr>
        <w:t xml:space="preserve">các </w:t>
      </w:r>
      <w:r w:rsidRPr="0021159B">
        <w:rPr>
          <w:lang w:val="nb-NO"/>
        </w:rPr>
        <w:t xml:space="preserve">Nghị quyết, </w:t>
      </w:r>
      <w:r>
        <w:rPr>
          <w:lang w:val="nb-NO"/>
        </w:rPr>
        <w:t>k</w:t>
      </w:r>
      <w:r w:rsidRPr="0021159B">
        <w:rPr>
          <w:lang w:val="nb-NO"/>
        </w:rPr>
        <w:t>ế hoạch ph</w:t>
      </w:r>
      <w:r>
        <w:rPr>
          <w:lang w:val="nb-NO"/>
        </w:rPr>
        <w:t>át triển kinh tế xã hội chung của địa phương nên còn lúng túng, bị động</w:t>
      </w:r>
      <w:r w:rsidRPr="0021159B">
        <w:rPr>
          <w:lang w:val="nb-NO"/>
        </w:rPr>
        <w:t>.</w:t>
      </w:r>
      <w:r>
        <w:rPr>
          <w:lang w:val="nb-NO"/>
        </w:rPr>
        <w:t xml:space="preserve"> </w:t>
      </w:r>
    </w:p>
    <w:p w:rsidR="002878FD" w:rsidRDefault="0021159B" w:rsidP="00737CC2">
      <w:pPr>
        <w:autoSpaceDE w:val="0"/>
        <w:autoSpaceDN w:val="0"/>
        <w:adjustRightInd w:val="0"/>
        <w:spacing w:before="120"/>
        <w:ind w:firstLine="709"/>
        <w:jc w:val="both"/>
      </w:pPr>
      <w:r w:rsidRPr="0021159B">
        <w:rPr>
          <w:lang w:val="nb-NO"/>
        </w:rPr>
        <w:t xml:space="preserve">Công tác tuyên truyền, vận động, quán triệt các chính sách của Trung ương, của Tỉnh  ở cơ sở còn chưa thường xuyên liên tục; </w:t>
      </w:r>
      <w:r w:rsidR="00A02C2E">
        <w:rPr>
          <w:lang w:val="nb-NO"/>
        </w:rPr>
        <w:t>m</w:t>
      </w:r>
      <w:r w:rsidRPr="0021159B">
        <w:rPr>
          <w:lang w:val="nb-NO"/>
        </w:rPr>
        <w:t>ột số chính sách đã ban hành nhưng chậm triển khai, nội dung tuyên truyền các chính sách hỗ trợ đến người nông dân còn hạn chế, chưa sâu sát và thu hút sự đồng thuận tham gia của người dân.</w:t>
      </w:r>
      <w:r w:rsidR="002878FD">
        <w:rPr>
          <w:lang w:val="nb-NO"/>
        </w:rPr>
        <w:t xml:space="preserve"> Chính sách hỗ trợ </w:t>
      </w:r>
      <w:r w:rsidR="002878FD" w:rsidRPr="0021159B">
        <w:rPr>
          <w:lang w:val="nb-NO"/>
        </w:rPr>
        <w:t>chuyển đổi diện tích đất lâm nghiệp san</w:t>
      </w:r>
      <w:r w:rsidR="002878FD">
        <w:rPr>
          <w:lang w:val="nb-NO"/>
        </w:rPr>
        <w:t>g trồng cây ăn quả chưa phù hợp với thực tế ở địa phương</w:t>
      </w:r>
      <w:r w:rsidR="002878FD" w:rsidRPr="0021159B">
        <w:rPr>
          <w:lang w:val="nb-NO"/>
        </w:rPr>
        <w:t xml:space="preserve">. </w:t>
      </w:r>
    </w:p>
    <w:p w:rsidR="00EF7823" w:rsidRPr="00D74160" w:rsidRDefault="00312A4D" w:rsidP="00EF7823">
      <w:pPr>
        <w:autoSpaceDE w:val="0"/>
        <w:autoSpaceDN w:val="0"/>
        <w:adjustRightInd w:val="0"/>
        <w:spacing w:before="120"/>
        <w:ind w:firstLine="709"/>
        <w:jc w:val="both"/>
        <w:rPr>
          <w:bCs/>
          <w:lang w:val="fr-FR"/>
        </w:rPr>
      </w:pPr>
      <w:r w:rsidRPr="008627C5">
        <w:rPr>
          <w:lang w:val="nb-NO"/>
        </w:rPr>
        <w:t>Công tác quy hoạch, thực hiện quy hoạch p</w:t>
      </w:r>
      <w:r w:rsidR="008E35DE" w:rsidRPr="008627C5">
        <w:t>h</w:t>
      </w:r>
      <w:r w:rsidRPr="008627C5">
        <w:rPr>
          <w:lang w:val="nb-NO"/>
        </w:rPr>
        <w:t xml:space="preserve">át triển sản xuất </w:t>
      </w:r>
      <w:r w:rsidR="00D44C48" w:rsidRPr="008627C5">
        <w:t xml:space="preserve">nông nghiệp </w:t>
      </w:r>
      <w:r w:rsidRPr="008627C5">
        <w:rPr>
          <w:lang w:val="nb-NO"/>
        </w:rPr>
        <w:t xml:space="preserve"> gặp nhiều khó khăn. Chưa hình thành được nhiều vùng sản xuất cây, con tập trung có thương hiệu và hiệu quả cao. Công tác tích tụ</w:t>
      </w:r>
      <w:r w:rsidR="00EF7823">
        <w:rPr>
          <w:lang w:val="nb-NO"/>
        </w:rPr>
        <w:t xml:space="preserve"> - tập trung</w:t>
      </w:r>
      <w:r w:rsidRPr="008627C5">
        <w:rPr>
          <w:lang w:val="nb-NO"/>
        </w:rPr>
        <w:t xml:space="preserve"> ruộng đất, liên kết sản xuất nông nghiệp trong người dân chưa mạnh.</w:t>
      </w:r>
      <w:r w:rsidR="00931900" w:rsidRPr="008627C5">
        <w:t xml:space="preserve"> </w:t>
      </w:r>
      <w:r w:rsidR="00EF7823">
        <w:rPr>
          <w:bCs/>
          <w:lang w:val="fr-FR"/>
        </w:rPr>
        <w:t>V</w:t>
      </w:r>
      <w:r w:rsidR="00EF7823" w:rsidRPr="00D74160">
        <w:rPr>
          <w:bCs/>
          <w:lang w:val="fr-FR"/>
        </w:rPr>
        <w:t>iệc áp dụng tiến bộ khoa học kỹ thuật</w:t>
      </w:r>
      <w:r w:rsidR="00EF7823">
        <w:rPr>
          <w:bCs/>
          <w:lang w:val="fr-FR"/>
        </w:rPr>
        <w:t xml:space="preserve"> vào sản xuất còn hạn chế, </w:t>
      </w:r>
    </w:p>
    <w:p w:rsidR="00D74160" w:rsidRPr="003432DE" w:rsidRDefault="001C4682" w:rsidP="00D74160">
      <w:pPr>
        <w:autoSpaceDE w:val="0"/>
        <w:autoSpaceDN w:val="0"/>
        <w:adjustRightInd w:val="0"/>
        <w:spacing w:before="120"/>
        <w:ind w:firstLine="709"/>
        <w:jc w:val="both"/>
      </w:pPr>
      <w:r w:rsidRPr="0021159B">
        <w:rPr>
          <w:lang w:val="nb-NO"/>
        </w:rPr>
        <w:t xml:space="preserve">Việc triển khai chính sách đến với người dân, doanh nghiệp có sản xuất nông nghiệp </w:t>
      </w:r>
      <w:r>
        <w:rPr>
          <w:lang w:val="nb-NO"/>
        </w:rPr>
        <w:t xml:space="preserve">trên địa bàn </w:t>
      </w:r>
      <w:r w:rsidRPr="0021159B">
        <w:rPr>
          <w:lang w:val="nb-NO"/>
        </w:rPr>
        <w:t xml:space="preserve">còn </w:t>
      </w:r>
      <w:r w:rsidR="00E126BC">
        <w:rPr>
          <w:lang w:val="nb-NO"/>
        </w:rPr>
        <w:t>hạn chế</w:t>
      </w:r>
      <w:r w:rsidRPr="0021159B">
        <w:rPr>
          <w:lang w:val="nb-NO"/>
        </w:rPr>
        <w:t>.</w:t>
      </w:r>
      <w:r>
        <w:rPr>
          <w:lang w:val="nb-NO"/>
        </w:rPr>
        <w:t xml:space="preserve"> </w:t>
      </w:r>
      <w:r w:rsidR="00EE2E1F">
        <w:rPr>
          <w:lang w:val="nb-NO"/>
        </w:rPr>
        <w:t>Công tác rà soát</w:t>
      </w:r>
      <w:r w:rsidR="00570AF0">
        <w:rPr>
          <w:lang w:val="nb-NO"/>
        </w:rPr>
        <w:t>, tổng hợp, đ</w:t>
      </w:r>
      <w:r w:rsidR="00570AF0">
        <w:t>ă</w:t>
      </w:r>
      <w:r w:rsidR="00E126BC">
        <w:rPr>
          <w:lang w:val="nb-NO"/>
        </w:rPr>
        <w:t xml:space="preserve">ng ký danh mục các mô hình, dự án cần hỗ trợ còn chậm và nhiều bất cập. </w:t>
      </w:r>
      <w:r w:rsidR="00D74160" w:rsidRPr="0021159B">
        <w:rPr>
          <w:lang w:val="nb-NO"/>
        </w:rPr>
        <w:t xml:space="preserve">Các địa phương </w:t>
      </w:r>
      <w:r w:rsidR="00D74160">
        <w:rPr>
          <w:lang w:val="nb-NO"/>
        </w:rPr>
        <w:t xml:space="preserve">thiếu chủ động trong </w:t>
      </w:r>
      <w:r w:rsidR="00D74160" w:rsidRPr="0021159B">
        <w:rPr>
          <w:lang w:val="nb-NO"/>
        </w:rPr>
        <w:t xml:space="preserve">phối hợp với các ngành của thị xã </w:t>
      </w:r>
      <w:r w:rsidR="00D74160">
        <w:rPr>
          <w:lang w:val="nb-NO"/>
        </w:rPr>
        <w:t>để</w:t>
      </w:r>
      <w:r w:rsidR="00D74160" w:rsidRPr="0021159B">
        <w:rPr>
          <w:lang w:val="nb-NO"/>
        </w:rPr>
        <w:t xml:space="preserve"> giải quyết kịp thời những khó khăn, vướng mắc</w:t>
      </w:r>
      <w:r w:rsidR="00D74160">
        <w:rPr>
          <w:lang w:val="nb-NO"/>
        </w:rPr>
        <w:t xml:space="preserve"> trong tổ chức  thực hiện</w:t>
      </w:r>
      <w:r w:rsidR="00D74160" w:rsidRPr="0021159B">
        <w:rPr>
          <w:lang w:val="nb-NO"/>
        </w:rPr>
        <w:t>.</w:t>
      </w:r>
      <w:r w:rsidR="00D74160">
        <w:rPr>
          <w:lang w:val="nb-NO"/>
        </w:rPr>
        <w:t xml:space="preserve"> Bên cạnh đó, m</w:t>
      </w:r>
      <w:r w:rsidR="00D74160" w:rsidRPr="0021159B">
        <w:rPr>
          <w:lang w:val="nb-NO"/>
        </w:rPr>
        <w:t>ột bộ phận nhân dân vẫn còn nặng tư tưởng trông chờ, ỷ lại vào sự hỗ trợ của Nhà nước nên chưa mạnh dạn đầu tư các mô hình sản xuất đảm bảo qui mô để được hưởng chính sách hỗ trợ.</w:t>
      </w:r>
    </w:p>
    <w:p w:rsidR="00D74160" w:rsidRPr="008E35DE" w:rsidRDefault="00D74160" w:rsidP="00D74160">
      <w:pPr>
        <w:autoSpaceDE w:val="0"/>
        <w:autoSpaceDN w:val="0"/>
        <w:adjustRightInd w:val="0"/>
        <w:spacing w:before="120"/>
        <w:ind w:firstLine="709"/>
        <w:jc w:val="both"/>
      </w:pPr>
      <w:r w:rsidRPr="0021159B">
        <w:rPr>
          <w:lang w:val="nb-NO"/>
        </w:rPr>
        <w:t xml:space="preserve">Năng lực quản lý, điều hành của Ban Giám đốc của một số HTX còn </w:t>
      </w:r>
      <w:r w:rsidR="00251993" w:rsidRPr="00F83C27">
        <w:rPr>
          <w:color w:val="FF0000"/>
        </w:rPr>
        <w:t>hạn chế</w:t>
      </w:r>
      <w:r w:rsidRPr="0021159B">
        <w:rPr>
          <w:lang w:val="nb-NO"/>
        </w:rPr>
        <w:t xml:space="preserve">, hoạt động sản xuất kinh doanh </w:t>
      </w:r>
      <w:r>
        <w:t xml:space="preserve">kém </w:t>
      </w:r>
      <w:r w:rsidRPr="0021159B">
        <w:rPr>
          <w:lang w:val="nb-NO"/>
        </w:rPr>
        <w:t>hiệu quả, chưa đảm bảo theo các quy định của Luật HTX, phần lớn đội ngũ quản lý HTX tuổi đời cao, chưa qua đào tạo, thiếu năng động, nhạy bén chưa theo kịp yêu cầu, nguồn vốn hoạt động của HTX còn khó khăn, quy mô nhỏ...</w:t>
      </w:r>
    </w:p>
    <w:p w:rsidR="008E35DE" w:rsidRPr="008E35DE" w:rsidRDefault="008E35DE" w:rsidP="00737CC2">
      <w:pPr>
        <w:autoSpaceDE w:val="0"/>
        <w:autoSpaceDN w:val="0"/>
        <w:adjustRightInd w:val="0"/>
        <w:spacing w:before="120"/>
        <w:ind w:firstLine="709"/>
        <w:jc w:val="both"/>
      </w:pPr>
      <w:r>
        <w:rPr>
          <w:lang w:val="nb-NO"/>
        </w:rPr>
        <w:t xml:space="preserve">Quy mô sản xuất nông nghiệp còn </w:t>
      </w:r>
      <w:r w:rsidRPr="0021159B">
        <w:rPr>
          <w:lang w:val="nb-NO"/>
        </w:rPr>
        <w:t xml:space="preserve">manh mún, nhỏ lẻ, tư duy phát triển còn mang </w:t>
      </w:r>
      <w:r>
        <w:rPr>
          <w:lang w:val="nb-NO"/>
        </w:rPr>
        <w:t xml:space="preserve">nặng </w:t>
      </w:r>
      <w:r w:rsidRPr="0021159B">
        <w:rPr>
          <w:lang w:val="nb-NO"/>
        </w:rPr>
        <w:t>tính</w:t>
      </w:r>
      <w:r w:rsidR="00931900">
        <w:rPr>
          <w:lang w:val="nb-NO"/>
        </w:rPr>
        <w:t xml:space="preserve"> kinh nghiệ</w:t>
      </w:r>
      <w:r w:rsidR="00931900">
        <w:t>m</w:t>
      </w:r>
      <w:r w:rsidRPr="0021159B">
        <w:rPr>
          <w:lang w:val="nb-NO"/>
        </w:rPr>
        <w:t>, chưa dám nghĩ, dám làm</w:t>
      </w:r>
      <w:r>
        <w:rPr>
          <w:lang w:val="nb-NO"/>
        </w:rPr>
        <w:t>;</w:t>
      </w:r>
      <w:r w:rsidRPr="0021159B">
        <w:rPr>
          <w:lang w:val="nb-NO"/>
        </w:rPr>
        <w:t xml:space="preserve"> lực lượng lao động trong  ngành nông nghiệp ngày càng giảm sâu</w:t>
      </w:r>
      <w:r>
        <w:rPr>
          <w:lang w:val="nb-NO"/>
        </w:rPr>
        <w:t>;</w:t>
      </w:r>
      <w:r w:rsidRPr="0021159B">
        <w:rPr>
          <w:lang w:val="nb-NO"/>
        </w:rPr>
        <w:t xml:space="preserve"> </w:t>
      </w:r>
      <w:r>
        <w:rPr>
          <w:lang w:val="nb-NO"/>
        </w:rPr>
        <w:t>s</w:t>
      </w:r>
      <w:r w:rsidRPr="0021159B">
        <w:rPr>
          <w:lang w:val="nb-NO"/>
        </w:rPr>
        <w:t>ố lượng các doanh nghiệp tham gia đầu tư vào lĩnh vực sản xuất nông nghiệp còn hạn chế</w:t>
      </w:r>
      <w:r>
        <w:rPr>
          <w:lang w:val="nb-NO"/>
        </w:rPr>
        <w:t>;</w:t>
      </w:r>
      <w:r w:rsidRPr="0021159B">
        <w:rPr>
          <w:lang w:val="nb-NO"/>
        </w:rPr>
        <w:t xml:space="preserve"> việc liên kết trong sản xuất và tiêu thụ sản phẩm thiếu bền vững; các hình thức tổ chức sản xuất thiếu chặt chẽ, lợi nhuận chưa ổn định, hiệu quả hoạt động chưa cao.</w:t>
      </w:r>
    </w:p>
    <w:p w:rsidR="00EB746B" w:rsidRPr="0021159B" w:rsidRDefault="00786FD3" w:rsidP="00737CC2">
      <w:pPr>
        <w:autoSpaceDE w:val="0"/>
        <w:autoSpaceDN w:val="0"/>
        <w:adjustRightInd w:val="0"/>
        <w:spacing w:before="120"/>
        <w:ind w:firstLine="709"/>
        <w:jc w:val="both"/>
        <w:rPr>
          <w:lang w:val="nb-NO"/>
        </w:rPr>
      </w:pPr>
      <w:r>
        <w:rPr>
          <w:lang w:val="nb-NO"/>
        </w:rPr>
        <w:lastRenderedPageBreak/>
        <w:t xml:space="preserve">Công tác sơ kết, </w:t>
      </w:r>
      <w:r w:rsidR="00EB746B" w:rsidRPr="0021159B">
        <w:rPr>
          <w:lang w:val="nb-NO"/>
        </w:rPr>
        <w:t xml:space="preserve">tổng kết đánh giá hiệu quả các mô hình, dự án mang lại </w:t>
      </w:r>
      <w:r>
        <w:rPr>
          <w:lang w:val="nb-NO"/>
        </w:rPr>
        <w:t>chưa được quan tâm đúng mức. V</w:t>
      </w:r>
      <w:r w:rsidR="00EB746B" w:rsidRPr="0021159B">
        <w:rPr>
          <w:lang w:val="nb-NO"/>
        </w:rPr>
        <w:t xml:space="preserve">iệc duy trì, nhân rộng </w:t>
      </w:r>
      <w:r>
        <w:rPr>
          <w:lang w:val="nb-NO"/>
        </w:rPr>
        <w:t xml:space="preserve">các </w:t>
      </w:r>
      <w:r w:rsidR="00EB746B" w:rsidRPr="0021159B">
        <w:rPr>
          <w:lang w:val="nb-NO"/>
        </w:rPr>
        <w:t>mô hình mang lại hiệu quả kinh tế lâu dài cho người dân chưa được thực hiện</w:t>
      </w:r>
      <w:r>
        <w:rPr>
          <w:lang w:val="nb-NO"/>
        </w:rPr>
        <w:t xml:space="preserve"> một cách bài bản</w:t>
      </w:r>
      <w:r w:rsidR="00EB746B" w:rsidRPr="0021159B">
        <w:rPr>
          <w:lang w:val="nb-NO"/>
        </w:rPr>
        <w:t>.</w:t>
      </w:r>
    </w:p>
    <w:p w:rsidR="00E126BC" w:rsidRPr="00495202" w:rsidRDefault="00E126BC" w:rsidP="00737CC2">
      <w:pPr>
        <w:autoSpaceDE w:val="0"/>
        <w:autoSpaceDN w:val="0"/>
        <w:adjustRightInd w:val="0"/>
        <w:spacing w:before="120"/>
        <w:ind w:firstLine="709"/>
        <w:jc w:val="both"/>
        <w:rPr>
          <w:b/>
          <w:bCs/>
          <w:lang w:val="pt-BR"/>
        </w:rPr>
      </w:pPr>
      <w:r w:rsidRPr="00495202">
        <w:rPr>
          <w:b/>
          <w:bCs/>
          <w:lang w:val="pt-BR"/>
        </w:rPr>
        <w:t>3. Nguyên nhân</w:t>
      </w:r>
      <w:r w:rsidR="003432DE">
        <w:rPr>
          <w:b/>
          <w:bCs/>
          <w:lang w:val="pt-BR"/>
        </w:rPr>
        <w:t xml:space="preserve"> c</w:t>
      </w:r>
      <w:r w:rsidR="003432DE">
        <w:rPr>
          <w:b/>
          <w:bCs/>
        </w:rPr>
        <w:t>ủa</w:t>
      </w:r>
      <w:r>
        <w:rPr>
          <w:b/>
          <w:bCs/>
          <w:lang w:val="pt-BR"/>
        </w:rPr>
        <w:t xml:space="preserve"> tồn tại, hạn chế</w:t>
      </w:r>
    </w:p>
    <w:p w:rsidR="00E126BC" w:rsidRPr="00D74160" w:rsidRDefault="00E126BC" w:rsidP="00D74160">
      <w:pPr>
        <w:autoSpaceDE w:val="0"/>
        <w:autoSpaceDN w:val="0"/>
        <w:adjustRightInd w:val="0"/>
        <w:spacing w:before="120"/>
        <w:ind w:firstLine="709"/>
        <w:jc w:val="both"/>
        <w:rPr>
          <w:bCs/>
          <w:lang w:val="fr-FR"/>
        </w:rPr>
      </w:pPr>
      <w:r w:rsidRPr="00D74160">
        <w:rPr>
          <w:bCs/>
          <w:lang w:val="fr-FR"/>
        </w:rPr>
        <w:t>3.1. Nguyên nhân khách quan</w:t>
      </w:r>
    </w:p>
    <w:p w:rsidR="00EF7823" w:rsidRDefault="00E126BC" w:rsidP="00D74160">
      <w:pPr>
        <w:autoSpaceDE w:val="0"/>
        <w:autoSpaceDN w:val="0"/>
        <w:adjustRightInd w:val="0"/>
        <w:spacing w:before="120"/>
        <w:ind w:firstLine="709"/>
        <w:jc w:val="both"/>
        <w:rPr>
          <w:bCs/>
          <w:lang w:val="fr-FR"/>
        </w:rPr>
      </w:pPr>
      <w:r w:rsidRPr="00D74160">
        <w:rPr>
          <w:bCs/>
          <w:lang w:val="fr-FR"/>
        </w:rPr>
        <w:t xml:space="preserve">Ruộng đất còn manh mún, nhỏ lẻ khó </w:t>
      </w:r>
      <w:r w:rsidR="00D74160" w:rsidRPr="00D74160">
        <w:rPr>
          <w:bCs/>
          <w:lang w:val="fr-FR"/>
        </w:rPr>
        <w:t>hình thành các vùng sản xuất chuyên canh, tập trung để nâng cao giá trị, hiệu quả sản xuất</w:t>
      </w:r>
      <w:r w:rsidR="00A0007D">
        <w:rPr>
          <w:bCs/>
          <w:lang w:val="fr-FR"/>
        </w:rPr>
        <w:t>,</w:t>
      </w:r>
      <w:r w:rsidR="006E3EDD">
        <w:rPr>
          <w:bCs/>
          <w:lang w:val="fr-FR"/>
        </w:rPr>
        <w:t xml:space="preserve"> </w:t>
      </w:r>
      <w:r w:rsidR="006E3EDD" w:rsidRPr="006E3EDD">
        <w:rPr>
          <w:bCs/>
          <w:lang w:val="fr-FR"/>
        </w:rPr>
        <w:t>chưa thực sự thu hút sự quan tâm của các doanh nghiệp</w:t>
      </w:r>
      <w:r w:rsidR="00EF7823">
        <w:rPr>
          <w:bCs/>
          <w:lang w:val="fr-FR"/>
        </w:rPr>
        <w:t>.</w:t>
      </w:r>
      <w:r w:rsidR="00931AD6">
        <w:rPr>
          <w:bCs/>
          <w:lang w:val="fr-FR"/>
        </w:rPr>
        <w:t xml:space="preserve"> </w:t>
      </w:r>
    </w:p>
    <w:p w:rsidR="00E126BC" w:rsidRPr="00D74160" w:rsidRDefault="00E126BC" w:rsidP="00D74160">
      <w:pPr>
        <w:autoSpaceDE w:val="0"/>
        <w:autoSpaceDN w:val="0"/>
        <w:adjustRightInd w:val="0"/>
        <w:spacing w:before="120"/>
        <w:ind w:firstLine="709"/>
        <w:jc w:val="both"/>
        <w:rPr>
          <w:bCs/>
          <w:lang w:val="fr-FR"/>
        </w:rPr>
      </w:pPr>
      <w:r w:rsidRPr="00D74160">
        <w:rPr>
          <w:bCs/>
          <w:lang w:val="fr-FR"/>
        </w:rPr>
        <w:t>Diễn biến tình hình thời tiết ngày càng phức tạp, do ảnh hưởng của biến đổi khí hậu đã ảnh hưởng không nhỏ đến quá trình sản xuất và thực hiện mô hình, dự án.</w:t>
      </w:r>
    </w:p>
    <w:p w:rsidR="007F39C5" w:rsidRPr="00D74160" w:rsidRDefault="000A6A60" w:rsidP="00D74160">
      <w:pPr>
        <w:autoSpaceDE w:val="0"/>
        <w:autoSpaceDN w:val="0"/>
        <w:adjustRightInd w:val="0"/>
        <w:spacing w:before="120"/>
        <w:ind w:firstLine="709"/>
        <w:jc w:val="both"/>
        <w:rPr>
          <w:bCs/>
          <w:lang w:val="fr-FR"/>
        </w:rPr>
      </w:pPr>
      <w:r w:rsidRPr="00D74160">
        <w:rPr>
          <w:bCs/>
          <w:lang w:val="fr-FR"/>
        </w:rPr>
        <w:t>Người dân c</w:t>
      </w:r>
      <w:r w:rsidR="007F39C5" w:rsidRPr="00D74160">
        <w:rPr>
          <w:bCs/>
          <w:lang w:val="fr-FR"/>
        </w:rPr>
        <w:t xml:space="preserve">òn bị ảnh hưởng lớn của </w:t>
      </w:r>
      <w:r w:rsidR="00312BCB" w:rsidRPr="00D74160">
        <w:rPr>
          <w:bCs/>
          <w:lang w:val="fr-FR"/>
        </w:rPr>
        <w:t>cách</w:t>
      </w:r>
      <w:r w:rsidR="007F39C5" w:rsidRPr="00D74160">
        <w:rPr>
          <w:bCs/>
          <w:lang w:val="fr-FR"/>
        </w:rPr>
        <w:t xml:space="preserve"> quản lý điều hành</w:t>
      </w:r>
      <w:r w:rsidR="00A0007D">
        <w:rPr>
          <w:bCs/>
          <w:lang w:val="fr-FR"/>
        </w:rPr>
        <w:t>, tập quán</w:t>
      </w:r>
      <w:r w:rsidR="007F39C5" w:rsidRPr="00D74160">
        <w:rPr>
          <w:bCs/>
          <w:lang w:val="fr-FR"/>
        </w:rPr>
        <w:t xml:space="preserve"> sản xuất cũ</w:t>
      </w:r>
      <w:r w:rsidR="00EE4BD4" w:rsidRPr="00D74160">
        <w:rPr>
          <w:bCs/>
          <w:lang w:val="fr-FR"/>
        </w:rPr>
        <w:t>,</w:t>
      </w:r>
      <w:r w:rsidRPr="00D74160">
        <w:rPr>
          <w:bCs/>
          <w:lang w:val="fr-FR"/>
        </w:rPr>
        <w:t xml:space="preserve"> nhỏ lẻ</w:t>
      </w:r>
      <w:r w:rsidR="00EF7823">
        <w:rPr>
          <w:bCs/>
          <w:lang w:val="fr-FR"/>
        </w:rPr>
        <w:t xml:space="preserve">; </w:t>
      </w:r>
      <w:r w:rsidR="00EB12EC" w:rsidRPr="00D74160">
        <w:rPr>
          <w:bCs/>
          <w:lang w:val="fr-FR"/>
        </w:rPr>
        <w:t xml:space="preserve">chưa dám mạnh dạn đổi mới, </w:t>
      </w:r>
      <w:r w:rsidR="00EF7823">
        <w:rPr>
          <w:bCs/>
          <w:lang w:val="fr-FR"/>
        </w:rPr>
        <w:t>đột phá trong sản xuất nông nghiệp, nhất là sản xuất theo hướng hữu cơ, công nghệ cao.</w:t>
      </w:r>
    </w:p>
    <w:p w:rsidR="00E126BC" w:rsidRPr="00D74160" w:rsidRDefault="00E126BC" w:rsidP="00D74160">
      <w:pPr>
        <w:autoSpaceDE w:val="0"/>
        <w:autoSpaceDN w:val="0"/>
        <w:adjustRightInd w:val="0"/>
        <w:spacing w:before="120"/>
        <w:ind w:firstLine="709"/>
        <w:jc w:val="both"/>
        <w:rPr>
          <w:bCs/>
          <w:lang w:val="fr-FR"/>
        </w:rPr>
      </w:pPr>
      <w:r w:rsidRPr="00D74160">
        <w:rPr>
          <w:bCs/>
          <w:lang w:val="fr-FR"/>
        </w:rPr>
        <w:t>3.2. Nguyên nhân chủ quan</w:t>
      </w:r>
    </w:p>
    <w:p w:rsidR="00107F0B" w:rsidRDefault="00107F0B" w:rsidP="00737CC2">
      <w:pPr>
        <w:autoSpaceDE w:val="0"/>
        <w:autoSpaceDN w:val="0"/>
        <w:adjustRightInd w:val="0"/>
        <w:spacing w:before="120"/>
        <w:ind w:firstLine="709"/>
        <w:jc w:val="both"/>
        <w:rPr>
          <w:lang w:val="nb-NO"/>
        </w:rPr>
      </w:pPr>
      <w:r>
        <w:rPr>
          <w:lang w:val="nb-NO"/>
        </w:rPr>
        <w:t>C</w:t>
      </w:r>
      <w:r w:rsidRPr="00107F0B">
        <w:rPr>
          <w:lang w:val="nb-NO"/>
        </w:rPr>
        <w:t xml:space="preserve">hất lượng công tác tham mưu </w:t>
      </w:r>
      <w:r>
        <w:rPr>
          <w:lang w:val="nb-NO"/>
        </w:rPr>
        <w:t>của các cơ quan chuyên môn, đơn vị trực thuộc UBND thị xã trong lĩnh vực phát triển nông nghiệp còn hạn chế. S</w:t>
      </w:r>
      <w:r w:rsidRPr="00107F0B">
        <w:rPr>
          <w:lang w:val="nb-NO"/>
        </w:rPr>
        <w:t>ự phối hợp giữa các phòng, cơ quan, đơn vị trong tham mưu</w:t>
      </w:r>
      <w:r w:rsidR="003F0AE4">
        <w:rPr>
          <w:lang w:val="nb-NO"/>
        </w:rPr>
        <w:t xml:space="preserve"> xây dựng kế hoạch, tổ chức thực hiện</w:t>
      </w:r>
      <w:r w:rsidRPr="00107F0B">
        <w:rPr>
          <w:lang w:val="nb-NO"/>
        </w:rPr>
        <w:t xml:space="preserve"> công việc</w:t>
      </w:r>
      <w:r w:rsidR="003F0AE4">
        <w:rPr>
          <w:lang w:val="nb-NO"/>
        </w:rPr>
        <w:t xml:space="preserve"> chưa nhịp nhàng, thiếu chặt chẽ. Sử dụng kinh phí khuyến nông chưa thực sự hiệu quả, </w:t>
      </w:r>
      <w:r w:rsidR="00623C18">
        <w:rPr>
          <w:bCs/>
          <w:spacing w:val="-2"/>
          <w:lang w:val="en-US"/>
        </w:rPr>
        <w:t>chưa</w:t>
      </w:r>
      <w:r w:rsidR="00623C18" w:rsidRPr="00440FF1">
        <w:rPr>
          <w:bCs/>
          <w:spacing w:val="-2"/>
        </w:rPr>
        <w:t xml:space="preserve"> lồng ghép nguồn lực đầu tư giữa khuyến nông Trung ương</w:t>
      </w:r>
      <w:r w:rsidR="00623C18">
        <w:rPr>
          <w:bCs/>
          <w:spacing w:val="-2"/>
          <w:lang w:val="en-US"/>
        </w:rPr>
        <w:t>, Tỉnh</w:t>
      </w:r>
      <w:r w:rsidR="00623C18" w:rsidRPr="00440FF1">
        <w:rPr>
          <w:bCs/>
          <w:spacing w:val="-2"/>
        </w:rPr>
        <w:t xml:space="preserve"> và khuyến nông </w:t>
      </w:r>
      <w:r w:rsidR="00541CA0">
        <w:rPr>
          <w:bCs/>
          <w:spacing w:val="-2"/>
          <w:lang w:val="en-US"/>
        </w:rPr>
        <w:t>thị xã</w:t>
      </w:r>
      <w:r w:rsidR="00623C18" w:rsidRPr="00440FF1">
        <w:rPr>
          <w:bCs/>
          <w:spacing w:val="-2"/>
        </w:rPr>
        <w:t>.</w:t>
      </w:r>
    </w:p>
    <w:p w:rsidR="00E126BC" w:rsidRPr="00B402D3" w:rsidRDefault="00E126BC" w:rsidP="00737CC2">
      <w:pPr>
        <w:autoSpaceDE w:val="0"/>
        <w:autoSpaceDN w:val="0"/>
        <w:adjustRightInd w:val="0"/>
        <w:spacing w:before="120"/>
        <w:ind w:firstLine="709"/>
        <w:jc w:val="both"/>
        <w:rPr>
          <w:lang w:val="nb-NO"/>
        </w:rPr>
      </w:pPr>
      <w:r w:rsidRPr="00B402D3">
        <w:rPr>
          <w:lang w:val="nb-NO"/>
        </w:rPr>
        <w:t xml:space="preserve">Hình thức tuyên truyền, vận động, quán triệt các chính sách của Trung ương, của Tỉnh  </w:t>
      </w:r>
      <w:r w:rsidR="00B402D3" w:rsidRPr="00B402D3">
        <w:rPr>
          <w:lang w:val="nb-NO"/>
        </w:rPr>
        <w:t xml:space="preserve">về </w:t>
      </w:r>
      <w:r w:rsidR="00B402D3" w:rsidRPr="00B402D3">
        <w:rPr>
          <w:lang w:val="ca-ES"/>
        </w:rPr>
        <w:t>hỗ trợ phát triển nông nghiệp, kinh tế tập thể Hợp tác xã</w:t>
      </w:r>
      <w:r w:rsidR="00B402D3" w:rsidRPr="00B402D3">
        <w:rPr>
          <w:lang w:val="nb-NO"/>
        </w:rPr>
        <w:t xml:space="preserve"> </w:t>
      </w:r>
      <w:r w:rsidRPr="00B402D3">
        <w:rPr>
          <w:lang w:val="nb-NO"/>
        </w:rPr>
        <w:t>đến cơ sở thiếu phong phú, đa dạng</w:t>
      </w:r>
      <w:r w:rsidR="00160B84" w:rsidRPr="00B402D3">
        <w:t>, không đạt hiệu quả</w:t>
      </w:r>
      <w:r w:rsidRPr="00B402D3">
        <w:rPr>
          <w:lang w:val="nb-NO"/>
        </w:rPr>
        <w:t xml:space="preserve">. Chưa phát huy được vai trò của Hội, đoàn thể địa phương trong tổ chức triển khai thực hiện các Nghị quyết của HĐND tỉnh. </w:t>
      </w:r>
    </w:p>
    <w:p w:rsidR="00312BCB" w:rsidRPr="00B402D3" w:rsidRDefault="00E126BC" w:rsidP="00B402D3">
      <w:pPr>
        <w:pStyle w:val="ListParagraph"/>
        <w:spacing w:before="120"/>
        <w:ind w:left="0" w:firstLine="720"/>
        <w:jc w:val="both"/>
      </w:pPr>
      <w:r w:rsidRPr="00B402D3">
        <w:rPr>
          <w:lang w:val="ca-ES"/>
        </w:rPr>
        <w:t xml:space="preserve">Một số </w:t>
      </w:r>
      <w:r w:rsidR="00A87DFF" w:rsidRPr="00B402D3">
        <w:rPr>
          <w:lang w:val="vi-VN"/>
        </w:rPr>
        <w:t>c</w:t>
      </w:r>
      <w:r w:rsidRPr="00B402D3">
        <w:rPr>
          <w:lang w:val="ca-ES"/>
        </w:rPr>
        <w:t xml:space="preserve">ấp ủy đảng, chính quyền thiếu quan tâm </w:t>
      </w:r>
      <w:r w:rsidR="00A0007D" w:rsidRPr="00B402D3">
        <w:rPr>
          <w:lang w:val="ca-ES"/>
        </w:rPr>
        <w:t>lãnh chỉ đạo vi</w:t>
      </w:r>
      <w:r w:rsidR="00B402D3" w:rsidRPr="00B402D3">
        <w:rPr>
          <w:lang w:val="ca-ES"/>
        </w:rPr>
        <w:t xml:space="preserve">ệc tổ chức thực hiện. </w:t>
      </w:r>
      <w:r w:rsidR="00D66268" w:rsidRPr="00B402D3">
        <w:rPr>
          <w:lang w:val="ca-ES"/>
        </w:rPr>
        <w:t xml:space="preserve"> Chưa xác định đúng tầm quan trọng của ngành nông nghiệp trong cơ cầu kinh tế của địa phương.</w:t>
      </w:r>
      <w:r w:rsidR="00B402D3" w:rsidRPr="00B402D3">
        <w:rPr>
          <w:lang w:val="ca-ES"/>
        </w:rPr>
        <w:t xml:space="preserve"> </w:t>
      </w:r>
      <w:r w:rsidR="007628E2" w:rsidRPr="00B402D3">
        <w:rPr>
          <w:lang w:val="vi-VN"/>
        </w:rPr>
        <w:t xml:space="preserve">Chưa </w:t>
      </w:r>
      <w:r w:rsidR="00B402D3" w:rsidRPr="00B402D3">
        <w:t xml:space="preserve">có giải pháp hiệu quả để </w:t>
      </w:r>
      <w:r w:rsidR="007628E2" w:rsidRPr="00B402D3">
        <w:rPr>
          <w:lang w:val="vi-VN"/>
        </w:rPr>
        <w:t xml:space="preserve">huy động được sự tham gia của các </w:t>
      </w:r>
      <w:r w:rsidR="00B402D3" w:rsidRPr="00B402D3">
        <w:t xml:space="preserve">các nhân, </w:t>
      </w:r>
      <w:r w:rsidR="007628E2" w:rsidRPr="00B402D3">
        <w:rPr>
          <w:lang w:val="vi-VN"/>
        </w:rPr>
        <w:t>tổ chức, doanh nghiệp.</w:t>
      </w:r>
      <w:r w:rsidR="00B402D3" w:rsidRPr="00B402D3">
        <w:t xml:space="preserve"> </w:t>
      </w:r>
      <w:r w:rsidR="00B402D3" w:rsidRPr="00B402D3">
        <w:rPr>
          <w:lang w:val="vi-VN"/>
        </w:rPr>
        <w:t>Cán</w:t>
      </w:r>
      <w:r w:rsidR="00B402D3" w:rsidRPr="00B402D3">
        <w:rPr>
          <w:lang w:val="ca-ES"/>
        </w:rPr>
        <w:t xml:space="preserve"> bộ </w:t>
      </w:r>
      <w:r w:rsidR="00EB3221">
        <w:rPr>
          <w:lang w:val="vi-VN"/>
        </w:rPr>
        <w:t xml:space="preserve">ở cơ sở </w:t>
      </w:r>
      <w:r w:rsidR="00B402D3" w:rsidRPr="00B402D3">
        <w:rPr>
          <w:lang w:val="vi-VN"/>
        </w:rPr>
        <w:t xml:space="preserve">thực hiện nhiệm vụ </w:t>
      </w:r>
      <w:r w:rsidR="00B402D3" w:rsidRPr="00B402D3">
        <w:rPr>
          <w:lang w:val="ca-ES"/>
        </w:rPr>
        <w:t xml:space="preserve">tham mưu </w:t>
      </w:r>
      <w:r w:rsidR="00B402D3" w:rsidRPr="00B402D3">
        <w:rPr>
          <w:lang w:val="vi-VN"/>
        </w:rPr>
        <w:t xml:space="preserve">năng </w:t>
      </w:r>
      <w:r w:rsidR="00B402D3" w:rsidRPr="00B402D3">
        <w:rPr>
          <w:lang w:val="nb-NO"/>
        </w:rPr>
        <w:t>lực</w:t>
      </w:r>
      <w:r w:rsidR="00B402D3" w:rsidRPr="00B402D3">
        <w:rPr>
          <w:lang w:val="vi-VN"/>
        </w:rPr>
        <w:t xml:space="preserve"> </w:t>
      </w:r>
      <w:r w:rsidR="00B402D3" w:rsidRPr="00B402D3">
        <w:rPr>
          <w:lang w:val="ca-ES"/>
        </w:rPr>
        <w:t>còn hạn chế</w:t>
      </w:r>
      <w:r w:rsidR="00B402D3" w:rsidRPr="00B402D3">
        <w:rPr>
          <w:lang w:val="vi-VN"/>
        </w:rPr>
        <w:t>.</w:t>
      </w:r>
    </w:p>
    <w:p w:rsidR="00312BCB" w:rsidRDefault="00312BCB" w:rsidP="00737CC2">
      <w:pPr>
        <w:pStyle w:val="ListParagraph"/>
        <w:spacing w:before="120"/>
        <w:ind w:left="0" w:firstLine="720"/>
        <w:jc w:val="both"/>
        <w:rPr>
          <w:lang w:val="ca-ES"/>
        </w:rPr>
      </w:pPr>
      <w:r>
        <w:rPr>
          <w:lang w:val="ca-ES"/>
        </w:rPr>
        <w:t xml:space="preserve">Kết cấu hạ tầng kỹ thuật ở địa phương còn thiếu và yếu. </w:t>
      </w:r>
      <w:r w:rsidR="00B402D3">
        <w:rPr>
          <w:lang w:val="ca-ES"/>
        </w:rPr>
        <w:t>Đặc biệt là h</w:t>
      </w:r>
      <w:r>
        <w:rPr>
          <w:lang w:val="ca-ES"/>
        </w:rPr>
        <w:t>ạ tầng kỹ thuật phục vụ sản xuất</w:t>
      </w:r>
      <w:r w:rsidR="00B402D3">
        <w:rPr>
          <w:lang w:val="ca-ES"/>
        </w:rPr>
        <w:t xml:space="preserve"> </w:t>
      </w:r>
      <w:r>
        <w:rPr>
          <w:lang w:val="ca-ES"/>
        </w:rPr>
        <w:t xml:space="preserve"> </w:t>
      </w:r>
      <w:r w:rsidR="00B402D3">
        <w:rPr>
          <w:lang w:val="ca-ES"/>
        </w:rPr>
        <w:t xml:space="preserve">nông nghiệp </w:t>
      </w:r>
      <w:r>
        <w:rPr>
          <w:lang w:val="ca-ES"/>
        </w:rPr>
        <w:t xml:space="preserve">thiếu đồng bộ, </w:t>
      </w:r>
      <w:r w:rsidR="00B402D3">
        <w:rPr>
          <w:lang w:val="ca-ES"/>
        </w:rPr>
        <w:t>đầu tư đã lâu nên</w:t>
      </w:r>
      <w:r>
        <w:rPr>
          <w:lang w:val="ca-ES"/>
        </w:rPr>
        <w:t xml:space="preserve"> bị xuống cấp</w:t>
      </w:r>
      <w:r w:rsidR="00B23CFC">
        <w:rPr>
          <w:lang w:val="ca-ES"/>
        </w:rPr>
        <w:t>; công tác duy tu bảo dưỡng chưa được quan tâm.</w:t>
      </w:r>
    </w:p>
    <w:p w:rsidR="00E126BC" w:rsidRDefault="00E126BC" w:rsidP="00737CC2">
      <w:pPr>
        <w:pStyle w:val="ListParagraph"/>
        <w:spacing w:before="120"/>
        <w:ind w:left="0" w:firstLine="720"/>
        <w:jc w:val="both"/>
        <w:rPr>
          <w:lang w:val="ca-ES"/>
        </w:rPr>
      </w:pPr>
      <w:r>
        <w:rPr>
          <w:lang w:val="ca-ES"/>
        </w:rPr>
        <w:t>Khả năng tổ chức sản xuất, kinh doanh của HTX còn hạn chế, đội ngũ cán bộ quản lý đa số lớn tuổi, hoạt động chủ yếu dựa theo kinh nghiệm, chưa nhạy bén và năng động trong điều hành sản xuất - kinh doanh, chưa đáp ứng yêu cầu đổi mới của HTX.</w:t>
      </w:r>
      <w:r w:rsidR="00E26C71">
        <w:rPr>
          <w:lang w:val="ca-ES"/>
        </w:rPr>
        <w:t xml:space="preserve"> </w:t>
      </w:r>
    </w:p>
    <w:p w:rsidR="00E126BC" w:rsidRPr="00105F57" w:rsidRDefault="00312BCB" w:rsidP="00737CC2">
      <w:pPr>
        <w:autoSpaceDE w:val="0"/>
        <w:autoSpaceDN w:val="0"/>
        <w:adjustRightInd w:val="0"/>
        <w:spacing w:before="120"/>
        <w:ind w:firstLine="709"/>
        <w:jc w:val="both"/>
        <w:rPr>
          <w:lang w:val="ca-ES"/>
        </w:rPr>
      </w:pPr>
      <w:r>
        <w:rPr>
          <w:lang w:val="nb-NO"/>
        </w:rPr>
        <w:t>H</w:t>
      </w:r>
      <w:r w:rsidRPr="0021159B">
        <w:rPr>
          <w:lang w:val="nb-NO"/>
        </w:rPr>
        <w:t>ội viên, đoàn viên</w:t>
      </w:r>
      <w:r>
        <w:rPr>
          <w:lang w:val="nb-NO"/>
        </w:rPr>
        <w:t xml:space="preserve"> của các tổ chức chính trị xã hội ở cơ sở</w:t>
      </w:r>
      <w:r w:rsidR="00FD03A6">
        <w:t xml:space="preserve"> </w:t>
      </w:r>
      <w:r>
        <w:rPr>
          <w:lang w:val="nb-NO"/>
        </w:rPr>
        <w:t xml:space="preserve">và </w:t>
      </w:r>
      <w:r w:rsidRPr="0021159B">
        <w:rPr>
          <w:lang w:val="nb-NO"/>
        </w:rPr>
        <w:t xml:space="preserve">người nông dân </w:t>
      </w:r>
      <w:r>
        <w:rPr>
          <w:lang w:val="nb-NO"/>
        </w:rPr>
        <w:t>chưa</w:t>
      </w:r>
      <w:r w:rsidRPr="0021159B">
        <w:rPr>
          <w:lang w:val="nb-NO"/>
        </w:rPr>
        <w:t xml:space="preserve"> tiếp cận </w:t>
      </w:r>
      <w:r>
        <w:rPr>
          <w:lang w:val="nb-NO"/>
        </w:rPr>
        <w:t xml:space="preserve">đầy đủ </w:t>
      </w:r>
      <w:r w:rsidRPr="0021159B">
        <w:rPr>
          <w:lang w:val="nb-NO"/>
        </w:rPr>
        <w:t>được các chính sách hỗ trợ</w:t>
      </w:r>
      <w:r>
        <w:rPr>
          <w:lang w:val="nb-NO"/>
        </w:rPr>
        <w:t xml:space="preserve">, </w:t>
      </w:r>
      <w:r w:rsidRPr="0021159B">
        <w:rPr>
          <w:lang w:val="nb-NO"/>
        </w:rPr>
        <w:t xml:space="preserve">chưa </w:t>
      </w:r>
      <w:r>
        <w:rPr>
          <w:lang w:val="nb-NO"/>
        </w:rPr>
        <w:t xml:space="preserve">hiểu rõ </w:t>
      </w:r>
      <w:r w:rsidRPr="0021159B">
        <w:rPr>
          <w:lang w:val="nb-NO"/>
        </w:rPr>
        <w:t>hiệu quả</w:t>
      </w:r>
      <w:r>
        <w:rPr>
          <w:lang w:val="nb-NO"/>
        </w:rPr>
        <w:t xml:space="preserve"> mà </w:t>
      </w:r>
      <w:r>
        <w:rPr>
          <w:lang w:val="nb-NO"/>
        </w:rPr>
        <w:lastRenderedPageBreak/>
        <w:t>các chính sách hỗ trợ mang lại trong sản xuất nông nghiệp</w:t>
      </w:r>
      <w:r w:rsidRPr="0021159B">
        <w:rPr>
          <w:lang w:val="nb-NO"/>
        </w:rPr>
        <w:t xml:space="preserve">. </w:t>
      </w:r>
      <w:r>
        <w:rPr>
          <w:lang w:val="nb-NO"/>
        </w:rPr>
        <w:t xml:space="preserve">Còn một </w:t>
      </w:r>
      <w:r w:rsidR="00E126BC">
        <w:t>bộ phận người dân chưa phát huy ý chí vươn lên thoát nghèo, làm giàu chính đá</w:t>
      </w:r>
      <w:r w:rsidR="00D83F1B">
        <w:t xml:space="preserve">ng, vẫn còn tư tưởng bảo thủ, tư </w:t>
      </w:r>
      <w:r w:rsidR="00E126BC">
        <w:t xml:space="preserve">duy cũ thường trông chờ, ỷ lại vào sự </w:t>
      </w:r>
      <w:r w:rsidR="00E126BC" w:rsidRPr="00105F57">
        <w:t>hỗ trợ, đầu tư của Nhà nước.</w:t>
      </w:r>
    </w:p>
    <w:p w:rsidR="00EB746B" w:rsidRPr="00105F57" w:rsidRDefault="00EB746B" w:rsidP="00737CC2">
      <w:pPr>
        <w:spacing w:before="120"/>
        <w:ind w:firstLine="709"/>
        <w:rPr>
          <w:b/>
          <w:lang w:val="en-US"/>
        </w:rPr>
      </w:pPr>
      <w:r w:rsidRPr="00105F57">
        <w:rPr>
          <w:b/>
          <w:lang w:val="en-US"/>
        </w:rPr>
        <w:t>I</w:t>
      </w:r>
      <w:r w:rsidRPr="00105F57">
        <w:rPr>
          <w:b/>
        </w:rPr>
        <w:t xml:space="preserve">V. </w:t>
      </w:r>
      <w:r w:rsidRPr="00105F57">
        <w:rPr>
          <w:b/>
          <w:lang w:val="en-US"/>
        </w:rPr>
        <w:t>KIẾN NGHỊ</w:t>
      </w:r>
    </w:p>
    <w:p w:rsidR="00EB746B" w:rsidRPr="00EB12EC" w:rsidRDefault="00EB746B" w:rsidP="00737CC2">
      <w:pPr>
        <w:spacing w:before="120"/>
        <w:ind w:firstLine="720"/>
        <w:jc w:val="both"/>
        <w:rPr>
          <w:b/>
        </w:rPr>
      </w:pPr>
      <w:r w:rsidRPr="00105F57">
        <w:rPr>
          <w:b/>
          <w:lang w:val="nl-NL"/>
        </w:rPr>
        <w:t>1.</w:t>
      </w:r>
      <w:r w:rsidR="00EB12EC">
        <w:rPr>
          <w:b/>
          <w:lang w:val="nl-NL"/>
        </w:rPr>
        <w:t xml:space="preserve"> Đối với Hội đồng nhân</w:t>
      </w:r>
      <w:r w:rsidR="00875F24">
        <w:rPr>
          <w:b/>
          <w:lang w:val="nl-NL"/>
        </w:rPr>
        <w:t xml:space="preserve"> dân, Ủy ban nhân dân </w:t>
      </w:r>
      <w:r w:rsidR="00EB12EC">
        <w:rPr>
          <w:b/>
          <w:lang w:val="nl-NL"/>
        </w:rPr>
        <w:t xml:space="preserve"> dân tỉnh</w:t>
      </w:r>
    </w:p>
    <w:p w:rsidR="00EA7952" w:rsidRDefault="00EA7952" w:rsidP="00737CC2">
      <w:pPr>
        <w:widowControl w:val="0"/>
        <w:spacing w:before="120"/>
        <w:ind w:firstLine="720"/>
        <w:jc w:val="both"/>
        <w:rPr>
          <w:rStyle w:val="fontstyle01"/>
          <w:color w:val="auto"/>
          <w:lang w:val="af-ZA"/>
        </w:rPr>
      </w:pPr>
      <w:r>
        <w:rPr>
          <w:rStyle w:val="fontstyle01"/>
          <w:color w:val="auto"/>
          <w:lang w:val="af-ZA"/>
        </w:rPr>
        <w:t xml:space="preserve">Ban hành quy định </w:t>
      </w:r>
      <w:r w:rsidR="00875F24">
        <w:rPr>
          <w:rStyle w:val="fontstyle01"/>
          <w:color w:val="auto"/>
          <w:lang w:val="af-ZA"/>
        </w:rPr>
        <w:t xml:space="preserve">cụ thể </w:t>
      </w:r>
      <w:r>
        <w:rPr>
          <w:rStyle w:val="fontstyle01"/>
          <w:color w:val="auto"/>
          <w:lang w:val="af-ZA"/>
        </w:rPr>
        <w:t xml:space="preserve">về </w:t>
      </w:r>
      <w:r w:rsidR="00875F24">
        <w:rPr>
          <w:rStyle w:val="fontstyle01"/>
          <w:color w:val="auto"/>
          <w:lang w:val="af-ZA"/>
        </w:rPr>
        <w:t>nội dung chi, mức hỗ trợ hoạt động khuyến nông trên địa bàn tỉnh phù hợp với điều kiện thực tiễn tại địa phương.</w:t>
      </w:r>
    </w:p>
    <w:p w:rsidR="00EB746B" w:rsidRPr="00105F57" w:rsidRDefault="00EB746B" w:rsidP="00737CC2">
      <w:pPr>
        <w:spacing w:before="120"/>
        <w:ind w:firstLine="720"/>
        <w:jc w:val="both"/>
        <w:rPr>
          <w:lang w:val="nl-NL"/>
        </w:rPr>
      </w:pPr>
      <w:r w:rsidRPr="00105F57">
        <w:rPr>
          <w:lang w:val="nl-NL"/>
        </w:rPr>
        <w:t xml:space="preserve">Tiếp tục xem xét, điều chỉnh tăng nội dung liên quan đến cơ chế hỗ trợ  phát triển thủy lợi nhỏ, thủy lợi nội đồng trong quy định tại khoản 2 Điều 5 của Nghị quyết </w:t>
      </w:r>
      <w:r w:rsidR="00105F57" w:rsidRPr="00105F57">
        <w:rPr>
          <w:lang w:val="nl-NL"/>
        </w:rPr>
        <w:t xml:space="preserve"> </w:t>
      </w:r>
      <w:r w:rsidRPr="00105F57">
        <w:rPr>
          <w:lang w:val="nl-NL"/>
        </w:rPr>
        <w:t>21 /2019/NQ-HĐND ngày 10/12/2019 của HĐND tỉnh</w:t>
      </w:r>
      <w:r w:rsidR="00875F24">
        <w:rPr>
          <w:lang w:val="nl-NL"/>
        </w:rPr>
        <w:t>.</w:t>
      </w:r>
    </w:p>
    <w:p w:rsidR="00EB746B" w:rsidRDefault="00EB746B" w:rsidP="00737CC2">
      <w:pPr>
        <w:spacing w:before="120"/>
        <w:ind w:firstLine="709"/>
        <w:jc w:val="both"/>
        <w:rPr>
          <w:lang w:val="es-BO"/>
        </w:rPr>
      </w:pPr>
      <w:r>
        <w:rPr>
          <w:lang w:val="es-BO"/>
        </w:rPr>
        <w:t>Đề nghị tăng cường g</w:t>
      </w:r>
      <w:r w:rsidRPr="0049487B">
        <w:rPr>
          <w:lang w:val="es-BO"/>
        </w:rPr>
        <w:t>iới thiệu các doanh nghiệp hợp tác đầu tư trong lĩnh vực sản xuất nông nghiệp ứng dụng công nghệ cao, sản xuất hữu cơ, liên kết tiêu thụ nông sản đến đầu tư, liên kết trên địa bàn thị xã.</w:t>
      </w:r>
    </w:p>
    <w:p w:rsidR="00EB746B" w:rsidRPr="00AE03B8" w:rsidRDefault="00105F57" w:rsidP="00737CC2">
      <w:pPr>
        <w:spacing w:before="120"/>
        <w:ind w:firstLine="720"/>
        <w:jc w:val="both"/>
        <w:rPr>
          <w:b/>
        </w:rPr>
      </w:pPr>
      <w:r>
        <w:rPr>
          <w:b/>
          <w:lang w:val="nl-NL"/>
        </w:rPr>
        <w:t>3</w:t>
      </w:r>
      <w:r w:rsidR="00AE03B8">
        <w:rPr>
          <w:b/>
          <w:lang w:val="nl-NL"/>
        </w:rPr>
        <w:t>. Đối với UBND thị xã</w:t>
      </w:r>
      <w:r w:rsidR="00EB746B" w:rsidRPr="00600970">
        <w:rPr>
          <w:lang w:val="nl-NL"/>
        </w:rPr>
        <w:t xml:space="preserve"> </w:t>
      </w:r>
    </w:p>
    <w:p w:rsidR="00EA6975" w:rsidRDefault="00EB746B" w:rsidP="00737CC2">
      <w:pPr>
        <w:spacing w:before="120"/>
        <w:ind w:firstLine="720"/>
        <w:jc w:val="both"/>
        <w:rPr>
          <w:lang w:val="en-US"/>
        </w:rPr>
      </w:pPr>
      <w:r w:rsidRPr="00712F5D">
        <w:rPr>
          <w:lang w:val="en-US"/>
        </w:rPr>
        <w:t>Đẩy mạnh tái cơ cấu ngành nông nghiệp</w:t>
      </w:r>
      <w:r w:rsidR="00EA6975">
        <w:rPr>
          <w:lang w:val="en-US"/>
        </w:rPr>
        <w:t xml:space="preserve"> theo đề án đã ban hành</w:t>
      </w:r>
      <w:r w:rsidRPr="00712F5D">
        <w:rPr>
          <w:lang w:val="en-US"/>
        </w:rPr>
        <w:t xml:space="preserve">; </w:t>
      </w:r>
      <w:r w:rsidR="003B0918">
        <w:t>t</w:t>
      </w:r>
      <w:r w:rsidR="00EA6975" w:rsidRPr="00712F5D">
        <w:rPr>
          <w:lang w:val="en-US"/>
        </w:rPr>
        <w:t xml:space="preserve">ăng cường lồng ghép </w:t>
      </w:r>
      <w:r w:rsidR="00EA6975">
        <w:rPr>
          <w:lang w:val="en-US"/>
        </w:rPr>
        <w:t xml:space="preserve">các </w:t>
      </w:r>
      <w:r w:rsidR="00EA6975" w:rsidRPr="00712F5D">
        <w:rPr>
          <w:lang w:val="en-US"/>
        </w:rPr>
        <w:t xml:space="preserve">nguồn </w:t>
      </w:r>
      <w:r w:rsidR="00EA6975">
        <w:rPr>
          <w:lang w:val="en-US"/>
        </w:rPr>
        <w:t>lực đầu tư khuyến  nông trên địa bàn. Tập trung lãnh</w:t>
      </w:r>
      <w:r w:rsidR="00A87DB9">
        <w:t>,</w:t>
      </w:r>
      <w:r w:rsidR="00EA6975">
        <w:rPr>
          <w:lang w:val="en-US"/>
        </w:rPr>
        <w:t xml:space="preserve"> chỉ đạo </w:t>
      </w:r>
      <w:r w:rsidR="00EA6975" w:rsidRPr="00EA6975">
        <w:rPr>
          <w:lang w:val="en-US"/>
        </w:rPr>
        <w:t xml:space="preserve">cơ quan được giao chủ trì </w:t>
      </w:r>
      <w:r w:rsidR="00032D92">
        <w:rPr>
          <w:lang w:val="en-US"/>
        </w:rPr>
        <w:t xml:space="preserve">công việc </w:t>
      </w:r>
      <w:r w:rsidR="00EA6975" w:rsidRPr="00EA6975">
        <w:rPr>
          <w:lang w:val="en-US"/>
        </w:rPr>
        <w:t>chủ động, tích cực phối hợp chặt chẽ, hiệu quả với các cơ quan liên quan</w:t>
      </w:r>
      <w:r w:rsidR="00032D92">
        <w:rPr>
          <w:lang w:val="en-US"/>
        </w:rPr>
        <w:t>. Phê duyệt kế hoạch khuyến nông của địa phương đảm bảo về nội dung, thời gian theo quy định hiện hành.</w:t>
      </w:r>
      <w:r w:rsidR="005D0579">
        <w:rPr>
          <w:lang w:val="en-US"/>
        </w:rPr>
        <w:t xml:space="preserve"> </w:t>
      </w:r>
    </w:p>
    <w:p w:rsidR="007F1FFE" w:rsidRDefault="007F1FFE" w:rsidP="007F1FFE">
      <w:pPr>
        <w:spacing w:before="120"/>
        <w:ind w:firstLine="720"/>
        <w:jc w:val="both"/>
        <w:rPr>
          <w:shd w:val="clear" w:color="auto" w:fill="FFFFFF"/>
          <w:lang w:val="ca-ES"/>
        </w:rPr>
      </w:pPr>
      <w:r>
        <w:rPr>
          <w:lang w:val="en-US"/>
        </w:rPr>
        <w:t>Đa dạng hóa các hình thức t</w:t>
      </w:r>
      <w:r w:rsidRPr="00712F5D">
        <w:rPr>
          <w:shd w:val="clear" w:color="auto" w:fill="FFFFFF"/>
          <w:lang w:val="ca-ES"/>
        </w:rPr>
        <w:t xml:space="preserve">uyên truyền để người dân, HTX tiếp cận được các chính sách hỗ trợ phát triển nông nghiệp, kinh tế tập thể, HTX qua các Nghị quyết của Hội đồng nhân dân tỉnh; </w:t>
      </w:r>
      <w:r>
        <w:rPr>
          <w:shd w:val="clear" w:color="auto" w:fill="FFFFFF"/>
          <w:lang w:val="ca-ES"/>
        </w:rPr>
        <w:t xml:space="preserve">thành lập đầu mối </w:t>
      </w:r>
      <w:r w:rsidR="00486F2F">
        <w:rPr>
          <w:shd w:val="clear" w:color="auto" w:fill="FFFFFF"/>
          <w:lang w:val="ca-ES"/>
        </w:rPr>
        <w:t xml:space="preserve">hoặc tổ hỗ trợ chính sách từ thị xã đến các xã, phường </w:t>
      </w:r>
      <w:r>
        <w:rPr>
          <w:shd w:val="clear" w:color="auto" w:fill="FFFFFF"/>
          <w:lang w:val="ca-ES"/>
        </w:rPr>
        <w:t>để</w:t>
      </w:r>
      <w:r w:rsidRPr="00712F5D">
        <w:rPr>
          <w:shd w:val="clear" w:color="auto" w:fill="FFFFFF"/>
          <w:lang w:val="ca-ES"/>
        </w:rPr>
        <w:t xml:space="preserve"> </w:t>
      </w:r>
      <w:r>
        <w:rPr>
          <w:shd w:val="clear" w:color="auto" w:fill="FFFFFF"/>
          <w:lang w:val="ca-ES"/>
        </w:rPr>
        <w:t xml:space="preserve">kịp thời hỗ trợ, </w:t>
      </w:r>
      <w:r w:rsidRPr="00712F5D">
        <w:rPr>
          <w:shd w:val="clear" w:color="auto" w:fill="FFFFFF"/>
          <w:lang w:val="ca-ES"/>
        </w:rPr>
        <w:t xml:space="preserve">hướng dẫn cho người dân, </w:t>
      </w:r>
      <w:r w:rsidR="00486F2F">
        <w:rPr>
          <w:shd w:val="clear" w:color="auto" w:fill="FFFFFF"/>
          <w:lang w:val="ca-ES"/>
        </w:rPr>
        <w:t>d</w:t>
      </w:r>
      <w:r w:rsidR="00CC023A">
        <w:rPr>
          <w:shd w:val="clear" w:color="auto" w:fill="FFFFFF"/>
        </w:rPr>
        <w:t>oa</w:t>
      </w:r>
      <w:r w:rsidR="00486F2F">
        <w:rPr>
          <w:shd w:val="clear" w:color="auto" w:fill="FFFFFF"/>
          <w:lang w:val="ca-ES"/>
        </w:rPr>
        <w:t xml:space="preserve">nh nghiệp, </w:t>
      </w:r>
      <w:r w:rsidRPr="00712F5D">
        <w:rPr>
          <w:shd w:val="clear" w:color="auto" w:fill="FFFFFF"/>
          <w:lang w:val="ca-ES"/>
        </w:rPr>
        <w:t xml:space="preserve">hợp tác xã </w:t>
      </w:r>
      <w:r>
        <w:rPr>
          <w:shd w:val="clear" w:color="auto" w:fill="FFFFFF"/>
          <w:lang w:val="ca-ES"/>
        </w:rPr>
        <w:t>được thụ hưởng</w:t>
      </w:r>
      <w:r w:rsidRPr="00712F5D">
        <w:rPr>
          <w:shd w:val="clear" w:color="auto" w:fill="FFFFFF"/>
          <w:lang w:val="ca-ES"/>
        </w:rPr>
        <w:t xml:space="preserve"> các chính sách hỗ trợ</w:t>
      </w:r>
      <w:r>
        <w:rPr>
          <w:shd w:val="clear" w:color="auto" w:fill="FFFFFF"/>
          <w:lang w:val="ca-ES"/>
        </w:rPr>
        <w:t xml:space="preserve"> của Tỉnh.</w:t>
      </w:r>
    </w:p>
    <w:p w:rsidR="0041274B" w:rsidRPr="00440FF1" w:rsidRDefault="0041274B" w:rsidP="0041274B">
      <w:pPr>
        <w:spacing w:before="120" w:after="120"/>
        <w:ind w:firstLine="720"/>
        <w:jc w:val="both"/>
        <w:rPr>
          <w:bCs/>
          <w:spacing w:val="-2"/>
        </w:rPr>
      </w:pPr>
      <w:r>
        <w:rPr>
          <w:lang w:val="en-US"/>
        </w:rPr>
        <w:t>Chỉ đạo t</w:t>
      </w:r>
      <w:r w:rsidR="00EB746B" w:rsidRPr="00712F5D">
        <w:rPr>
          <w:lang w:val="en-US"/>
        </w:rPr>
        <w:t xml:space="preserve">ổ chức </w:t>
      </w:r>
      <w:r w:rsidR="005D0579">
        <w:rPr>
          <w:lang w:val="en-US"/>
        </w:rPr>
        <w:t xml:space="preserve">sơ kết, tổng kết để </w:t>
      </w:r>
      <w:r w:rsidR="00EB746B" w:rsidRPr="00712F5D">
        <w:rPr>
          <w:lang w:val="en-US"/>
        </w:rPr>
        <w:t xml:space="preserve">đánh giá hiệu quả các mô hình sản xuất nông nghiệp; chú trọng việc áp dụng tiến bộ kỹ thuật về giống cây trồng, vật nuôi… có năng suất, chất lượng, hiệu quả kinh tế cao phù hợp với nhu cầu thị trường. </w:t>
      </w:r>
      <w:r w:rsidR="00721253">
        <w:rPr>
          <w:lang w:val="en-US"/>
        </w:rPr>
        <w:t>Theo thẩm quyền, đ</w:t>
      </w:r>
      <w:r>
        <w:rPr>
          <w:lang w:val="en-US"/>
        </w:rPr>
        <w:t xml:space="preserve">ề xuất hoặc ban hành </w:t>
      </w:r>
      <w:r w:rsidRPr="00440FF1">
        <w:rPr>
          <w:bCs/>
          <w:spacing w:val="-2"/>
        </w:rPr>
        <w:t>chính sách và biện pháp</w:t>
      </w:r>
      <w:r>
        <w:rPr>
          <w:bCs/>
          <w:spacing w:val="-2"/>
          <w:lang w:val="en-US"/>
        </w:rPr>
        <w:t xml:space="preserve"> để </w:t>
      </w:r>
      <w:r w:rsidRPr="00440FF1">
        <w:rPr>
          <w:bCs/>
          <w:spacing w:val="-2"/>
        </w:rPr>
        <w:t>khuyến khích nông dân nhân rộng mô hình</w:t>
      </w:r>
      <w:r>
        <w:rPr>
          <w:bCs/>
          <w:spacing w:val="-2"/>
          <w:lang w:val="en-US"/>
        </w:rPr>
        <w:t xml:space="preserve"> sản xuất</w:t>
      </w:r>
      <w:r w:rsidRPr="00440FF1">
        <w:rPr>
          <w:bCs/>
          <w:spacing w:val="-2"/>
        </w:rPr>
        <w:t xml:space="preserve"> hiệu quả.</w:t>
      </w:r>
    </w:p>
    <w:p w:rsidR="00721253" w:rsidRPr="00B3543D" w:rsidRDefault="00721253" w:rsidP="00721253">
      <w:pPr>
        <w:spacing w:before="120"/>
        <w:ind w:firstLine="720"/>
        <w:jc w:val="both"/>
        <w:rPr>
          <w:lang w:val="en-US"/>
        </w:rPr>
      </w:pPr>
      <w:r w:rsidRPr="00486F2F">
        <w:rPr>
          <w:lang w:val="en-US"/>
        </w:rPr>
        <w:t xml:space="preserve">Quan tâm công tác đào tạo, bồi dưỡng, nâng cao trình độ cán bộ lãnh đạo, quản lý </w:t>
      </w:r>
      <w:r w:rsidR="00486F2F" w:rsidRPr="00486F2F">
        <w:rPr>
          <w:lang w:val="en-US"/>
        </w:rPr>
        <w:t>Hợp tác xã</w:t>
      </w:r>
      <w:r w:rsidRPr="00486F2F">
        <w:rPr>
          <w:lang w:val="en-US"/>
        </w:rPr>
        <w:t>. Sắp xếp giải thể hoặc sáp nhập các HTX yếu kém.</w:t>
      </w:r>
      <w:r w:rsidRPr="00486F2F">
        <w:t xml:space="preserve"> </w:t>
      </w:r>
      <w:r w:rsidR="002F55CF">
        <w:rPr>
          <w:lang w:val="en-US"/>
        </w:rPr>
        <w:t xml:space="preserve">Ban hành hoặc trình cấp có thẩm quyền ban hành quy chế phối hợp quản lý nhà nước đối với hợp tác xã. </w:t>
      </w:r>
      <w:bookmarkStart w:id="0" w:name="_GoBack"/>
      <w:r w:rsidRPr="00B3543D">
        <w:t xml:space="preserve">Xây dựng </w:t>
      </w:r>
      <w:r w:rsidR="00486F2F" w:rsidRPr="00B3543D">
        <w:rPr>
          <w:lang w:val="en-US"/>
        </w:rPr>
        <w:t xml:space="preserve">dự án, chương trình đầu tư sửa chữa </w:t>
      </w:r>
      <w:r w:rsidRPr="00B3543D">
        <w:t>kênh mương</w:t>
      </w:r>
      <w:r w:rsidR="00486F2F" w:rsidRPr="00B3543D">
        <w:rPr>
          <w:lang w:val="en-US"/>
        </w:rPr>
        <w:t>, đường nội đồng bị xuống cấp trên địa bàn thị xã để phê duyệt hoặc trình HĐND phê duyệt theo thẩm quyền.</w:t>
      </w:r>
    </w:p>
    <w:bookmarkEnd w:id="0"/>
    <w:p w:rsidR="00EB746B" w:rsidRPr="00712F5D" w:rsidRDefault="00105F57" w:rsidP="00737CC2">
      <w:pPr>
        <w:spacing w:before="120"/>
        <w:ind w:firstLine="720"/>
        <w:jc w:val="both"/>
        <w:rPr>
          <w:lang w:val="en-US"/>
        </w:rPr>
      </w:pPr>
      <w:r>
        <w:rPr>
          <w:b/>
          <w:lang w:val="en-US"/>
        </w:rPr>
        <w:t>4</w:t>
      </w:r>
      <w:r w:rsidR="00EB746B" w:rsidRPr="00712F5D">
        <w:rPr>
          <w:b/>
          <w:lang w:val="en-US"/>
        </w:rPr>
        <w:t>. Đối với các</w:t>
      </w:r>
      <w:r w:rsidR="00EB746B" w:rsidRPr="00712F5D">
        <w:rPr>
          <w:b/>
        </w:rPr>
        <w:t xml:space="preserve"> </w:t>
      </w:r>
      <w:r w:rsidR="00EB746B" w:rsidRPr="00712F5D">
        <w:rPr>
          <w:b/>
          <w:lang w:val="en-US"/>
        </w:rPr>
        <w:t>xã, phường</w:t>
      </w:r>
      <w:r w:rsidR="00EB746B" w:rsidRPr="00712F5D">
        <w:t xml:space="preserve"> </w:t>
      </w:r>
    </w:p>
    <w:p w:rsidR="00B8313F" w:rsidRDefault="00C76A0F" w:rsidP="00737CC2">
      <w:pPr>
        <w:spacing w:before="120"/>
        <w:ind w:firstLine="720"/>
        <w:jc w:val="both"/>
        <w:rPr>
          <w:lang w:val="en-US"/>
        </w:rPr>
      </w:pPr>
      <w:r>
        <w:rPr>
          <w:lang w:val="en-US"/>
        </w:rPr>
        <w:t xml:space="preserve">Phát huy tốt hơn vai trò </w:t>
      </w:r>
      <w:r w:rsidR="00EB746B" w:rsidRPr="00712F5D">
        <w:rPr>
          <w:lang w:val="en-US"/>
        </w:rPr>
        <w:t xml:space="preserve">chỉ đạo điều hành của chính quyền trong việc triển khai thực hiện các Nghị quyết của Hội đồng nhân dân tỉnh về các chính sách hỗ </w:t>
      </w:r>
      <w:r w:rsidR="00EB746B" w:rsidRPr="00712F5D">
        <w:rPr>
          <w:lang w:val="en-US"/>
        </w:rPr>
        <w:lastRenderedPageBreak/>
        <w:t xml:space="preserve">trợ phát triển nông nghiệp, kinh tế tập thể, HTX trên địa bàn. </w:t>
      </w:r>
      <w:r w:rsidR="00B553FC">
        <w:rPr>
          <w:lang w:val="en-US"/>
        </w:rPr>
        <w:t>Xác định đúng vai trò của ngành nông nghiệp trong cơ cấu kinh tế của địa phương.</w:t>
      </w:r>
    </w:p>
    <w:p w:rsidR="002605AD" w:rsidRPr="00B402D3" w:rsidRDefault="00B8313F" w:rsidP="002605AD">
      <w:pPr>
        <w:autoSpaceDE w:val="0"/>
        <w:autoSpaceDN w:val="0"/>
        <w:adjustRightInd w:val="0"/>
        <w:spacing w:before="120"/>
        <w:ind w:firstLine="709"/>
        <w:jc w:val="both"/>
        <w:rPr>
          <w:lang w:val="nb-NO"/>
        </w:rPr>
      </w:pPr>
      <w:r>
        <w:rPr>
          <w:lang w:val="en-US"/>
        </w:rPr>
        <w:t xml:space="preserve">Tăng cường công tác tuyên truyền, </w:t>
      </w:r>
      <w:r w:rsidR="00EB746B" w:rsidRPr="00712F5D">
        <w:rPr>
          <w:lang w:val="en-US"/>
        </w:rPr>
        <w:t>thường xuyên đưa tin, bài về k</w:t>
      </w:r>
      <w:r>
        <w:rPr>
          <w:lang w:val="en-US"/>
        </w:rPr>
        <w:t>ết quả các mô hình sản xuất mới</w:t>
      </w:r>
      <w:r w:rsidR="00EB746B" w:rsidRPr="00712F5D">
        <w:rPr>
          <w:lang w:val="en-US"/>
        </w:rPr>
        <w:t xml:space="preserve"> hiệu quả, điển hìn</w:t>
      </w:r>
      <w:r>
        <w:rPr>
          <w:lang w:val="en-US"/>
        </w:rPr>
        <w:t>h tiên tiến</w:t>
      </w:r>
      <w:r w:rsidR="00EB746B" w:rsidRPr="00712F5D">
        <w:rPr>
          <w:lang w:val="en-US"/>
        </w:rPr>
        <w:t>.</w:t>
      </w:r>
      <w:r w:rsidR="00827D50">
        <w:t xml:space="preserve"> </w:t>
      </w:r>
      <w:r w:rsidR="002605AD">
        <w:rPr>
          <w:lang w:val="nb-NO"/>
        </w:rPr>
        <w:t>Huy động sự vào cuộc</w:t>
      </w:r>
      <w:r w:rsidR="002605AD" w:rsidRPr="00B402D3">
        <w:rPr>
          <w:lang w:val="nb-NO"/>
        </w:rPr>
        <w:t xml:space="preserve"> của Hội, đoàn thể địa phương trong tổ chức triển khai thực hiện </w:t>
      </w:r>
      <w:r w:rsidR="002605AD">
        <w:rPr>
          <w:lang w:val="nb-NO"/>
        </w:rPr>
        <w:t>phát triển nông nghiệp</w:t>
      </w:r>
      <w:r w:rsidR="009C395C">
        <w:rPr>
          <w:lang w:val="nb-NO"/>
        </w:rPr>
        <w:t xml:space="preserve"> nói riêng, phát triển kinh tế xã hội nói chung</w:t>
      </w:r>
      <w:r w:rsidR="002605AD" w:rsidRPr="00B402D3">
        <w:rPr>
          <w:lang w:val="nb-NO"/>
        </w:rPr>
        <w:t xml:space="preserve">. </w:t>
      </w:r>
    </w:p>
    <w:p w:rsidR="00036277" w:rsidRDefault="002F55CF" w:rsidP="002F55CF">
      <w:pPr>
        <w:spacing w:before="120"/>
        <w:ind w:firstLine="720"/>
        <w:jc w:val="both"/>
        <w:rPr>
          <w:lang w:val="en-US"/>
        </w:rPr>
      </w:pPr>
      <w:r>
        <w:rPr>
          <w:lang w:val="en-US"/>
        </w:rPr>
        <w:t>C</w:t>
      </w:r>
      <w:r w:rsidRPr="00712F5D">
        <w:rPr>
          <w:lang w:val="en-US"/>
        </w:rPr>
        <w:t xml:space="preserve">hủ động xây dựng kế hoạch phát triển nông nghiệp theo </w:t>
      </w:r>
      <w:r>
        <w:rPr>
          <w:lang w:val="en-US"/>
        </w:rPr>
        <w:t>định hướng của thị xã</w:t>
      </w:r>
      <w:r w:rsidR="00580664">
        <w:rPr>
          <w:lang w:val="en-US"/>
        </w:rPr>
        <w:t>.</w:t>
      </w:r>
      <w:r w:rsidRPr="00712F5D">
        <w:rPr>
          <w:lang w:val="en-US"/>
        </w:rPr>
        <w:t xml:space="preserve"> </w:t>
      </w:r>
      <w:r w:rsidR="00580664">
        <w:rPr>
          <w:lang w:val="en-US"/>
        </w:rPr>
        <w:t xml:space="preserve">Thực hiện </w:t>
      </w:r>
      <w:r w:rsidR="00580664" w:rsidRPr="00712F5D">
        <w:rPr>
          <w:lang w:val="en-US"/>
        </w:rPr>
        <w:t xml:space="preserve">quy hoạch </w:t>
      </w:r>
      <w:r w:rsidR="00580664">
        <w:rPr>
          <w:lang w:val="en-US"/>
        </w:rPr>
        <w:t xml:space="preserve">vùng </w:t>
      </w:r>
      <w:r w:rsidR="00580664" w:rsidRPr="00712F5D">
        <w:rPr>
          <w:lang w:val="en-US"/>
        </w:rPr>
        <w:t>đất sản xuất nông nghiệp</w:t>
      </w:r>
      <w:r w:rsidR="0094784D">
        <w:rPr>
          <w:lang w:val="en-US"/>
        </w:rPr>
        <w:t xml:space="preserve"> tập trung</w:t>
      </w:r>
      <w:r w:rsidR="0094784D">
        <w:t>; t</w:t>
      </w:r>
      <w:r w:rsidR="00580664">
        <w:rPr>
          <w:lang w:val="en-US"/>
        </w:rPr>
        <w:t>iến hành</w:t>
      </w:r>
      <w:r w:rsidR="00580664" w:rsidRPr="00712F5D">
        <w:rPr>
          <w:lang w:val="en-US"/>
        </w:rPr>
        <w:t xml:space="preserve"> rà soát hệ thống hạ tầng phục vụ </w:t>
      </w:r>
      <w:r w:rsidR="00580664">
        <w:rPr>
          <w:lang w:val="en-US"/>
        </w:rPr>
        <w:t>sản xuất</w:t>
      </w:r>
      <w:r w:rsidR="00580664" w:rsidRPr="00712F5D">
        <w:rPr>
          <w:lang w:val="en-US"/>
        </w:rPr>
        <w:t xml:space="preserve"> nông nghiệp</w:t>
      </w:r>
      <w:r w:rsidR="00036277">
        <w:rPr>
          <w:lang w:val="en-US"/>
        </w:rPr>
        <w:t>.</w:t>
      </w:r>
      <w:r w:rsidR="00580664">
        <w:rPr>
          <w:lang w:val="en-US"/>
        </w:rPr>
        <w:t xml:space="preserve"> </w:t>
      </w:r>
      <w:r w:rsidR="00B358B3">
        <w:rPr>
          <w:lang w:val="en-US"/>
        </w:rPr>
        <w:t>Tích cực, chủ động triển khai các chính sách của tỉnh để hỗ trợ một cách kịp thời, sâu rộng đến với người dân, doanh nghiệp và hợp tác xã.</w:t>
      </w:r>
    </w:p>
    <w:p w:rsidR="002F55CF" w:rsidRPr="002F55CF" w:rsidRDefault="009C395C" w:rsidP="002F55CF">
      <w:pPr>
        <w:spacing w:before="120"/>
        <w:ind w:firstLine="720"/>
        <w:jc w:val="both"/>
      </w:pPr>
      <w:r w:rsidRPr="009C395C">
        <w:rPr>
          <w:lang w:val="en-US"/>
        </w:rPr>
        <w:t>Đề cao tinh thần trách nhiệm người đứng đầu</w:t>
      </w:r>
      <w:r>
        <w:rPr>
          <w:lang w:val="en-US"/>
        </w:rPr>
        <w:t xml:space="preserve"> UBND cấp xã</w:t>
      </w:r>
      <w:r w:rsidRPr="009C395C">
        <w:rPr>
          <w:lang w:val="en-US"/>
        </w:rPr>
        <w:t xml:space="preserve">, </w:t>
      </w:r>
      <w:r>
        <w:rPr>
          <w:lang w:val="en-US"/>
        </w:rPr>
        <w:t xml:space="preserve">công chức chuyên môn, </w:t>
      </w:r>
      <w:r w:rsidRPr="009C395C">
        <w:rPr>
          <w:lang w:val="en-US"/>
        </w:rPr>
        <w:t xml:space="preserve">quyết tâm thực hiện nghiêm túc, kịp thời, hiệu quả </w:t>
      </w:r>
      <w:r>
        <w:rPr>
          <w:lang w:val="en-US"/>
        </w:rPr>
        <w:t>hơn nữa các nhiệm vụ khuyến nông.</w:t>
      </w:r>
      <w:r w:rsidR="002F55CF" w:rsidRPr="002F55CF">
        <w:rPr>
          <w:color w:val="FF0000"/>
        </w:rPr>
        <w:t xml:space="preserve"> </w:t>
      </w:r>
      <w:r w:rsidR="002F55CF" w:rsidRPr="002F55CF">
        <w:t xml:space="preserve">Chỉ đạo </w:t>
      </w:r>
      <w:r w:rsidR="002F55CF" w:rsidRPr="002F55CF">
        <w:rPr>
          <w:lang w:val="en-US"/>
        </w:rPr>
        <w:t xml:space="preserve">quy hoạch, đào tạo, bố trí </w:t>
      </w:r>
      <w:r w:rsidR="002F55CF" w:rsidRPr="002F55CF">
        <w:t xml:space="preserve"> lại đội ngũ cán bộ các Hợp tác xã</w:t>
      </w:r>
      <w:r w:rsidR="00C43A32">
        <w:rPr>
          <w:lang w:val="en-US"/>
        </w:rPr>
        <w:t xml:space="preserve"> của địa phương</w:t>
      </w:r>
      <w:r w:rsidR="002F55CF" w:rsidRPr="002F55CF">
        <w:t>.</w:t>
      </w:r>
    </w:p>
    <w:p w:rsidR="00B8313F" w:rsidRPr="00712F5D" w:rsidRDefault="00B8313F" w:rsidP="00B8313F">
      <w:pPr>
        <w:spacing w:before="120"/>
        <w:ind w:firstLine="720"/>
        <w:jc w:val="both"/>
        <w:rPr>
          <w:lang w:val="en-US"/>
        </w:rPr>
      </w:pPr>
      <w:r>
        <w:rPr>
          <w:lang w:val="en-US"/>
        </w:rPr>
        <w:t>Hội đồng nhân dân</w:t>
      </w:r>
      <w:r w:rsidRPr="00712F5D">
        <w:rPr>
          <w:lang w:val="en-US"/>
        </w:rPr>
        <w:t xml:space="preserve">, </w:t>
      </w:r>
      <w:r>
        <w:rPr>
          <w:lang w:val="en-US"/>
        </w:rPr>
        <w:t>UB</w:t>
      </w:r>
      <w:r w:rsidRPr="00712F5D">
        <w:rPr>
          <w:lang w:val="en-US"/>
        </w:rPr>
        <w:t>MTTQ</w:t>
      </w:r>
      <w:r>
        <w:rPr>
          <w:lang w:val="en-US"/>
        </w:rPr>
        <w:t>VN</w:t>
      </w:r>
      <w:r w:rsidRPr="00712F5D">
        <w:rPr>
          <w:lang w:val="en-US"/>
        </w:rPr>
        <w:t xml:space="preserve"> và các đoàn thể xã, phường xây dựng kế hoạch giám sát việc </w:t>
      </w:r>
      <w:r>
        <w:rPr>
          <w:lang w:val="en-US"/>
        </w:rPr>
        <w:t>áp dụng các chính sách hỗ trợ phát triển nông nghiệp của các Nghị quyết HĐND tỉnh trên địa bàn</w:t>
      </w:r>
      <w:r w:rsidRPr="00712F5D">
        <w:rPr>
          <w:lang w:val="en-US"/>
        </w:rPr>
        <w:t>.</w:t>
      </w:r>
    </w:p>
    <w:p w:rsidR="00EB746B" w:rsidRDefault="00EB746B" w:rsidP="00737CC2">
      <w:pPr>
        <w:spacing w:before="120"/>
        <w:ind w:firstLine="720"/>
        <w:jc w:val="both"/>
        <w:rPr>
          <w:kern w:val="16"/>
        </w:rPr>
      </w:pPr>
      <w:r w:rsidRPr="00A60C04">
        <w:rPr>
          <w:kern w:val="16"/>
          <w:lang w:val="pt-BR"/>
        </w:rPr>
        <w:t xml:space="preserve">Trên đây là báo cáo kết quả giám sát việc </w:t>
      </w:r>
      <w:r w:rsidRPr="00A60C04">
        <w:rPr>
          <w:bCs/>
          <w:lang w:val="en-US"/>
        </w:rPr>
        <w:t>thực hiện chính sách các Nghị quyết của HĐND tỉnh về hỗ trợ phát triển nông nghiệp kinh tế tập thể, HTX giai đoạn 2020-6/2023</w:t>
      </w:r>
      <w:r w:rsidRPr="00A60C04">
        <w:rPr>
          <w:kern w:val="16"/>
          <w:lang w:val="pt-BR"/>
        </w:rPr>
        <w:t xml:space="preserve"> của Đoàn giám sát HĐND thị xã ./.</w:t>
      </w:r>
    </w:p>
    <w:p w:rsidR="00EB746B" w:rsidRPr="00A60C04" w:rsidRDefault="00EB746B" w:rsidP="00EB746B">
      <w:pPr>
        <w:spacing w:before="60" w:after="60"/>
        <w:ind w:firstLine="720"/>
        <w:jc w:val="both"/>
      </w:pPr>
    </w:p>
    <w:tbl>
      <w:tblPr>
        <w:tblW w:w="9315" w:type="dxa"/>
        <w:tblInd w:w="250" w:type="dxa"/>
        <w:tblLook w:val="04A0" w:firstRow="1" w:lastRow="0" w:firstColumn="1" w:lastColumn="0" w:noHBand="0" w:noVBand="1"/>
      </w:tblPr>
      <w:tblGrid>
        <w:gridCol w:w="4536"/>
        <w:gridCol w:w="4779"/>
      </w:tblGrid>
      <w:tr w:rsidR="00EB746B" w:rsidRPr="00B11CEC" w:rsidTr="00196D73">
        <w:trPr>
          <w:trHeight w:val="60"/>
        </w:trPr>
        <w:tc>
          <w:tcPr>
            <w:tcW w:w="4536" w:type="dxa"/>
          </w:tcPr>
          <w:p w:rsidR="00EB746B" w:rsidRPr="00012E92" w:rsidRDefault="00EB746B" w:rsidP="00196D73">
            <w:pPr>
              <w:jc w:val="both"/>
              <w:rPr>
                <w:b/>
                <w:i/>
                <w:sz w:val="22"/>
                <w:szCs w:val="22"/>
                <w:lang w:val="de-DE"/>
              </w:rPr>
            </w:pPr>
            <w:r w:rsidRPr="00012E92">
              <w:rPr>
                <w:b/>
                <w:bCs/>
                <w:i/>
                <w:sz w:val="22"/>
                <w:szCs w:val="22"/>
                <w:lang w:val="de-DE"/>
              </w:rPr>
              <w:t>Nơi nhận:</w:t>
            </w:r>
          </w:p>
          <w:p w:rsidR="00EB746B" w:rsidRPr="00012E92" w:rsidRDefault="00EB746B" w:rsidP="00196D73">
            <w:pPr>
              <w:jc w:val="both"/>
              <w:rPr>
                <w:iCs/>
                <w:sz w:val="22"/>
                <w:szCs w:val="22"/>
                <w:lang w:val="de-DE"/>
              </w:rPr>
            </w:pPr>
            <w:r w:rsidRPr="00012E92">
              <w:rPr>
                <w:iCs/>
                <w:sz w:val="22"/>
                <w:szCs w:val="22"/>
                <w:lang w:val="de-DE"/>
              </w:rPr>
              <w:t>- Thường trực HĐND thị xã;</w:t>
            </w:r>
          </w:p>
          <w:p w:rsidR="00EB746B" w:rsidRPr="00012E92" w:rsidRDefault="00EB746B" w:rsidP="00196D73">
            <w:pPr>
              <w:ind w:hanging="250"/>
              <w:jc w:val="both"/>
              <w:rPr>
                <w:iCs/>
                <w:sz w:val="22"/>
                <w:szCs w:val="22"/>
                <w:lang w:val="de-DE"/>
              </w:rPr>
            </w:pPr>
            <w:r w:rsidRPr="00012E92">
              <w:rPr>
                <w:iCs/>
                <w:sz w:val="22"/>
                <w:szCs w:val="22"/>
                <w:lang w:val="de-DE"/>
              </w:rPr>
              <w:t xml:space="preserve">     - UBND, UBMTTQVN thị xã;</w:t>
            </w:r>
          </w:p>
          <w:p w:rsidR="00EB746B" w:rsidRPr="00012E92" w:rsidRDefault="00EB746B" w:rsidP="00196D73">
            <w:pPr>
              <w:ind w:hanging="250"/>
              <w:jc w:val="both"/>
              <w:rPr>
                <w:iCs/>
                <w:sz w:val="22"/>
                <w:szCs w:val="22"/>
                <w:lang w:val="de-DE"/>
              </w:rPr>
            </w:pPr>
            <w:r w:rsidRPr="00012E92">
              <w:rPr>
                <w:iCs/>
                <w:sz w:val="22"/>
                <w:szCs w:val="22"/>
                <w:lang w:val="de-DE"/>
              </w:rPr>
              <w:t xml:space="preserve">     - Thành viên Đoàn Giám sát;</w:t>
            </w:r>
          </w:p>
          <w:p w:rsidR="00EB746B" w:rsidRPr="00012E92" w:rsidRDefault="00EB746B" w:rsidP="00196D73">
            <w:pPr>
              <w:ind w:hanging="250"/>
              <w:jc w:val="both"/>
              <w:rPr>
                <w:iCs/>
                <w:sz w:val="22"/>
                <w:szCs w:val="22"/>
              </w:rPr>
            </w:pPr>
            <w:r w:rsidRPr="00012E92">
              <w:rPr>
                <w:iCs/>
                <w:sz w:val="22"/>
                <w:szCs w:val="22"/>
                <w:lang w:val="de-DE"/>
              </w:rPr>
              <w:t xml:space="preserve">     - ĐB HĐND thị xã;</w:t>
            </w:r>
          </w:p>
          <w:p w:rsidR="00EB746B" w:rsidRPr="00012E92" w:rsidRDefault="00EB746B" w:rsidP="00196D73">
            <w:pPr>
              <w:ind w:hanging="250"/>
              <w:jc w:val="both"/>
              <w:rPr>
                <w:iCs/>
                <w:sz w:val="22"/>
                <w:szCs w:val="22"/>
              </w:rPr>
            </w:pPr>
            <w:r w:rsidRPr="00012E92">
              <w:rPr>
                <w:iCs/>
                <w:sz w:val="22"/>
                <w:szCs w:val="22"/>
              </w:rPr>
              <w:t>-    - HĐND-UBND các phường, xã;</w:t>
            </w:r>
          </w:p>
          <w:p w:rsidR="00EB746B" w:rsidRPr="00012E92" w:rsidRDefault="00EB746B" w:rsidP="00196D73">
            <w:pPr>
              <w:jc w:val="both"/>
              <w:rPr>
                <w:iCs/>
                <w:sz w:val="22"/>
                <w:szCs w:val="22"/>
                <w:lang w:val="de-DE"/>
              </w:rPr>
            </w:pPr>
            <w:r w:rsidRPr="00012E92">
              <w:rPr>
                <w:iCs/>
                <w:sz w:val="22"/>
                <w:szCs w:val="22"/>
                <w:lang w:val="de-DE"/>
              </w:rPr>
              <w:t xml:space="preserve"> - Lãnh đạo, CV VP HĐND-UBND thị xã;</w:t>
            </w:r>
          </w:p>
          <w:p w:rsidR="00EB746B" w:rsidRPr="00012E92" w:rsidRDefault="00EB746B" w:rsidP="00196D73">
            <w:pPr>
              <w:ind w:hanging="250"/>
              <w:jc w:val="both"/>
              <w:rPr>
                <w:sz w:val="22"/>
                <w:szCs w:val="22"/>
              </w:rPr>
            </w:pPr>
            <w:r w:rsidRPr="00012E92">
              <w:rPr>
                <w:iCs/>
                <w:sz w:val="22"/>
                <w:szCs w:val="22"/>
              </w:rPr>
              <w:t xml:space="preserve">-    </w:t>
            </w:r>
            <w:r w:rsidRPr="00012E92">
              <w:rPr>
                <w:sz w:val="22"/>
                <w:szCs w:val="22"/>
              </w:rPr>
              <w:t xml:space="preserve">- </w:t>
            </w:r>
            <w:r w:rsidRPr="00012E92">
              <w:rPr>
                <w:bCs/>
                <w:sz w:val="22"/>
                <w:szCs w:val="22"/>
              </w:rPr>
              <w:t>Lưu: VT.</w:t>
            </w:r>
            <w:r w:rsidRPr="00012E92">
              <w:rPr>
                <w:sz w:val="22"/>
                <w:szCs w:val="22"/>
              </w:rPr>
              <w:tab/>
            </w:r>
          </w:p>
          <w:p w:rsidR="00EB746B" w:rsidRPr="00012E92" w:rsidRDefault="00EB746B" w:rsidP="00196D73">
            <w:pPr>
              <w:ind w:hanging="250"/>
              <w:jc w:val="both"/>
              <w:rPr>
                <w:sz w:val="24"/>
                <w:szCs w:val="24"/>
              </w:rPr>
            </w:pPr>
          </w:p>
          <w:p w:rsidR="00EB746B" w:rsidRPr="00012E92" w:rsidRDefault="00EB746B" w:rsidP="00196D73">
            <w:pPr>
              <w:ind w:hanging="250"/>
              <w:jc w:val="both"/>
              <w:rPr>
                <w:sz w:val="24"/>
                <w:szCs w:val="24"/>
              </w:rPr>
            </w:pPr>
          </w:p>
          <w:p w:rsidR="00EB746B" w:rsidRPr="00012E92" w:rsidRDefault="00EB746B" w:rsidP="00196D73">
            <w:pPr>
              <w:ind w:hanging="250"/>
              <w:jc w:val="both"/>
              <w:rPr>
                <w:sz w:val="24"/>
                <w:szCs w:val="24"/>
              </w:rPr>
            </w:pPr>
            <w:r w:rsidRPr="00012E92">
              <w:rPr>
                <w:sz w:val="24"/>
                <w:szCs w:val="24"/>
              </w:rPr>
              <w:t xml:space="preserve"> </w:t>
            </w:r>
          </w:p>
          <w:p w:rsidR="00EB746B" w:rsidRPr="00012E92" w:rsidRDefault="00EB746B" w:rsidP="00196D73">
            <w:pPr>
              <w:ind w:hanging="250"/>
              <w:jc w:val="both"/>
              <w:rPr>
                <w:sz w:val="24"/>
                <w:szCs w:val="24"/>
              </w:rPr>
            </w:pPr>
          </w:p>
          <w:p w:rsidR="00EB746B" w:rsidRPr="00012E92" w:rsidRDefault="00EB746B" w:rsidP="00196D73">
            <w:pPr>
              <w:ind w:hanging="250"/>
              <w:jc w:val="both"/>
              <w:rPr>
                <w:sz w:val="24"/>
                <w:szCs w:val="24"/>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r w:rsidRPr="00012E92">
              <w:rPr>
                <w:rFonts w:ascii="Arial" w:hAnsi="Arial" w:cs="Arial"/>
                <w:sz w:val="18"/>
                <w:szCs w:val="18"/>
              </w:rPr>
              <w:lastRenderedPageBreak/>
              <w:t>Ti</w:t>
            </w: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p w:rsidR="00EB746B" w:rsidRPr="00012E92" w:rsidRDefault="00EB746B" w:rsidP="00196D73">
            <w:pPr>
              <w:ind w:hanging="250"/>
              <w:jc w:val="both"/>
              <w:rPr>
                <w:iCs/>
                <w:sz w:val="27"/>
                <w:szCs w:val="27"/>
              </w:rPr>
            </w:pPr>
          </w:p>
        </w:tc>
        <w:tc>
          <w:tcPr>
            <w:tcW w:w="4779" w:type="dxa"/>
          </w:tcPr>
          <w:p w:rsidR="00EB746B" w:rsidRPr="00012E92" w:rsidRDefault="00EB746B" w:rsidP="008328C1">
            <w:pPr>
              <w:ind w:left="-285"/>
              <w:jc w:val="center"/>
              <w:rPr>
                <w:b/>
                <w:bCs/>
                <w:sz w:val="27"/>
                <w:szCs w:val="27"/>
              </w:rPr>
            </w:pPr>
            <w:r w:rsidRPr="00012E92">
              <w:rPr>
                <w:b/>
                <w:sz w:val="27"/>
                <w:szCs w:val="27"/>
              </w:rPr>
              <w:lastRenderedPageBreak/>
              <w:t>TM. ĐOÀN GIÁM SÁT</w:t>
            </w:r>
          </w:p>
          <w:p w:rsidR="00EB746B" w:rsidRPr="00012E92" w:rsidRDefault="00EB746B" w:rsidP="008328C1">
            <w:pPr>
              <w:ind w:left="-285"/>
              <w:jc w:val="center"/>
              <w:rPr>
                <w:b/>
                <w:sz w:val="27"/>
                <w:szCs w:val="27"/>
              </w:rPr>
            </w:pPr>
            <w:r w:rsidRPr="00012E92">
              <w:rPr>
                <w:b/>
                <w:sz w:val="27"/>
                <w:szCs w:val="27"/>
              </w:rPr>
              <w:t>TRƯỞNG ĐOÀN</w:t>
            </w:r>
          </w:p>
          <w:p w:rsidR="00EB746B" w:rsidRPr="00012E92" w:rsidRDefault="00EB746B" w:rsidP="008328C1">
            <w:pPr>
              <w:ind w:left="-285"/>
              <w:jc w:val="center"/>
              <w:rPr>
                <w:b/>
                <w:sz w:val="27"/>
                <w:szCs w:val="27"/>
                <w:lang w:val="en-US"/>
              </w:rPr>
            </w:pPr>
          </w:p>
          <w:p w:rsidR="00EB746B" w:rsidRPr="00012E92" w:rsidRDefault="00EB746B" w:rsidP="008328C1">
            <w:pPr>
              <w:ind w:left="-285"/>
              <w:jc w:val="center"/>
              <w:rPr>
                <w:b/>
                <w:sz w:val="27"/>
                <w:szCs w:val="27"/>
              </w:rPr>
            </w:pPr>
          </w:p>
          <w:p w:rsidR="00EB746B" w:rsidRPr="00012E92" w:rsidRDefault="00EB746B" w:rsidP="008328C1">
            <w:pPr>
              <w:ind w:left="-285"/>
              <w:jc w:val="center"/>
              <w:rPr>
                <w:b/>
                <w:sz w:val="27"/>
                <w:szCs w:val="27"/>
              </w:rPr>
            </w:pPr>
          </w:p>
          <w:p w:rsidR="00EB746B" w:rsidRPr="00012E92" w:rsidRDefault="00EB746B" w:rsidP="008328C1">
            <w:pPr>
              <w:ind w:left="-285"/>
              <w:jc w:val="center"/>
              <w:rPr>
                <w:b/>
                <w:sz w:val="27"/>
                <w:szCs w:val="27"/>
              </w:rPr>
            </w:pPr>
            <w:r w:rsidRPr="00012E92">
              <w:rPr>
                <w:b/>
                <w:sz w:val="27"/>
                <w:szCs w:val="27"/>
                <w:lang w:val="en-US"/>
              </w:rPr>
              <w:t>PHÓ CHỦ TỊCH</w:t>
            </w:r>
            <w:r w:rsidRPr="00012E92">
              <w:rPr>
                <w:b/>
                <w:sz w:val="27"/>
                <w:szCs w:val="27"/>
              </w:rPr>
              <w:t xml:space="preserve"> HĐND</w:t>
            </w:r>
          </w:p>
          <w:p w:rsidR="00EB746B" w:rsidRPr="00012E92" w:rsidRDefault="00EB746B" w:rsidP="008328C1">
            <w:pPr>
              <w:ind w:left="-285"/>
              <w:jc w:val="center"/>
              <w:rPr>
                <w:b/>
                <w:sz w:val="27"/>
                <w:szCs w:val="27"/>
                <w:lang w:val="en-US"/>
              </w:rPr>
            </w:pPr>
            <w:r w:rsidRPr="00012E92">
              <w:rPr>
                <w:b/>
                <w:sz w:val="27"/>
                <w:szCs w:val="27"/>
                <w:lang w:val="en-US"/>
              </w:rPr>
              <w:t>Châu Viết Thành</w:t>
            </w:r>
          </w:p>
        </w:tc>
      </w:tr>
    </w:tbl>
    <w:p w:rsidR="006A04D4" w:rsidRDefault="006A04D4" w:rsidP="00012E92">
      <w:pPr>
        <w:autoSpaceDE w:val="0"/>
        <w:autoSpaceDN w:val="0"/>
        <w:adjustRightInd w:val="0"/>
        <w:spacing w:before="60" w:after="60"/>
        <w:jc w:val="both"/>
        <w:rPr>
          <w:color w:val="FF0000"/>
        </w:rPr>
      </w:pPr>
    </w:p>
    <w:p w:rsidR="006C5254" w:rsidRDefault="006C5254" w:rsidP="00012E92">
      <w:pPr>
        <w:autoSpaceDE w:val="0"/>
        <w:autoSpaceDN w:val="0"/>
        <w:adjustRightInd w:val="0"/>
        <w:spacing w:before="60" w:after="60"/>
        <w:jc w:val="both"/>
        <w:rPr>
          <w:color w:val="FF0000"/>
        </w:rPr>
        <w:sectPr w:rsidR="006C5254" w:rsidSect="00B54A86">
          <w:headerReference w:type="default" r:id="rId11"/>
          <w:footerReference w:type="default" r:id="rId12"/>
          <w:pgSz w:w="11907" w:h="16839" w:code="9"/>
          <w:pgMar w:top="1077" w:right="1077" w:bottom="1077" w:left="1644" w:header="709" w:footer="709" w:gutter="0"/>
          <w:cols w:space="708"/>
          <w:titlePg/>
          <w:docGrid w:linePitch="381"/>
        </w:sectPr>
      </w:pPr>
    </w:p>
    <w:p w:rsidR="00737CC2" w:rsidRDefault="00737CC2" w:rsidP="00012E92">
      <w:pPr>
        <w:autoSpaceDE w:val="0"/>
        <w:autoSpaceDN w:val="0"/>
        <w:adjustRightInd w:val="0"/>
        <w:spacing w:before="60" w:after="60"/>
        <w:jc w:val="both"/>
        <w:rPr>
          <w:color w:val="FF0000"/>
        </w:rPr>
      </w:pPr>
    </w:p>
    <w:p w:rsidR="00737CC2" w:rsidRDefault="00737CC2" w:rsidP="00012E92">
      <w:pPr>
        <w:autoSpaceDE w:val="0"/>
        <w:autoSpaceDN w:val="0"/>
        <w:adjustRightInd w:val="0"/>
        <w:spacing w:before="60" w:after="60"/>
        <w:jc w:val="both"/>
        <w:rPr>
          <w:color w:val="FF0000"/>
        </w:rPr>
      </w:pPr>
    </w:p>
    <w:p w:rsidR="00737CC2" w:rsidRDefault="00737CC2" w:rsidP="00012E92">
      <w:pPr>
        <w:autoSpaceDE w:val="0"/>
        <w:autoSpaceDN w:val="0"/>
        <w:adjustRightInd w:val="0"/>
        <w:spacing w:before="60" w:after="60"/>
        <w:jc w:val="both"/>
        <w:rPr>
          <w:color w:val="FF0000"/>
        </w:rPr>
      </w:pPr>
    </w:p>
    <w:p w:rsidR="00737CC2" w:rsidRPr="00737CC2" w:rsidRDefault="00737CC2" w:rsidP="00012E92">
      <w:pPr>
        <w:autoSpaceDE w:val="0"/>
        <w:autoSpaceDN w:val="0"/>
        <w:adjustRightInd w:val="0"/>
        <w:spacing w:before="60" w:after="60"/>
        <w:jc w:val="both"/>
        <w:rPr>
          <w:color w:val="FF0000"/>
        </w:rPr>
      </w:pPr>
    </w:p>
    <w:sectPr w:rsidR="00737CC2" w:rsidRPr="00737CC2" w:rsidSect="006C5254">
      <w:pgSz w:w="16839" w:h="11907" w:orient="landscape" w:code="9"/>
      <w:pgMar w:top="1701"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E5D" w:rsidRDefault="00B35E5D" w:rsidP="004A4214">
      <w:r>
        <w:separator/>
      </w:r>
    </w:p>
  </w:endnote>
  <w:endnote w:type="continuationSeparator" w:id="0">
    <w:p w:rsidR="00B35E5D" w:rsidRDefault="00B35E5D" w:rsidP="004A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s new roman">
    <w:altName w:val="Courier New"/>
    <w:charset w:val="00"/>
    <w:family w:val="swiss"/>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14" w:rsidRDefault="004A4214">
    <w:pPr>
      <w:pStyle w:val="Footer"/>
      <w:jc w:val="center"/>
    </w:pPr>
  </w:p>
  <w:p w:rsidR="004A4214" w:rsidRDefault="004A4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E5D" w:rsidRDefault="00B35E5D" w:rsidP="004A4214">
      <w:r>
        <w:separator/>
      </w:r>
    </w:p>
  </w:footnote>
  <w:footnote w:type="continuationSeparator" w:id="0">
    <w:p w:rsidR="00B35E5D" w:rsidRDefault="00B35E5D" w:rsidP="004A4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742678"/>
      <w:docPartObj>
        <w:docPartGallery w:val="Page Numbers (Top of Page)"/>
        <w:docPartUnique/>
      </w:docPartObj>
    </w:sdtPr>
    <w:sdtEndPr>
      <w:rPr>
        <w:noProof/>
      </w:rPr>
    </w:sdtEndPr>
    <w:sdtContent>
      <w:p w:rsidR="008328C1" w:rsidRDefault="008328C1">
        <w:pPr>
          <w:pStyle w:val="Header"/>
          <w:jc w:val="center"/>
        </w:pPr>
        <w:r>
          <w:fldChar w:fldCharType="begin"/>
        </w:r>
        <w:r>
          <w:instrText xml:space="preserve"> PAGE   \* MERGEFORMAT </w:instrText>
        </w:r>
        <w:r>
          <w:fldChar w:fldCharType="separate"/>
        </w:r>
        <w:r w:rsidR="00B3543D">
          <w:rPr>
            <w:noProof/>
          </w:rPr>
          <w:t>8</w:t>
        </w:r>
        <w:r>
          <w:rPr>
            <w:noProof/>
          </w:rPr>
          <w:fldChar w:fldCharType="end"/>
        </w:r>
      </w:p>
    </w:sdtContent>
  </w:sdt>
  <w:p w:rsidR="008328C1" w:rsidRDefault="00832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B38AF"/>
    <w:multiLevelType w:val="hybridMultilevel"/>
    <w:tmpl w:val="B8F414C4"/>
    <w:lvl w:ilvl="0" w:tplc="F8BE1F0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75"/>
    <w:rsid w:val="00006A87"/>
    <w:rsid w:val="00012E92"/>
    <w:rsid w:val="000141E9"/>
    <w:rsid w:val="0002093C"/>
    <w:rsid w:val="00027A30"/>
    <w:rsid w:val="00030B6D"/>
    <w:rsid w:val="00032D92"/>
    <w:rsid w:val="000339CE"/>
    <w:rsid w:val="00036277"/>
    <w:rsid w:val="0005116D"/>
    <w:rsid w:val="000627C0"/>
    <w:rsid w:val="00064186"/>
    <w:rsid w:val="00070CD5"/>
    <w:rsid w:val="000723F8"/>
    <w:rsid w:val="00077164"/>
    <w:rsid w:val="00082C48"/>
    <w:rsid w:val="0008456A"/>
    <w:rsid w:val="00092612"/>
    <w:rsid w:val="000A6A60"/>
    <w:rsid w:val="000B66DB"/>
    <w:rsid w:val="000C1116"/>
    <w:rsid w:val="000C4788"/>
    <w:rsid w:val="000D5823"/>
    <w:rsid w:val="000E1531"/>
    <w:rsid w:val="00104682"/>
    <w:rsid w:val="00105F57"/>
    <w:rsid w:val="00107F0B"/>
    <w:rsid w:val="00110A45"/>
    <w:rsid w:val="0011348F"/>
    <w:rsid w:val="0011699C"/>
    <w:rsid w:val="00117DA1"/>
    <w:rsid w:val="00124DB4"/>
    <w:rsid w:val="00130FBC"/>
    <w:rsid w:val="00133673"/>
    <w:rsid w:val="0013503A"/>
    <w:rsid w:val="0014064C"/>
    <w:rsid w:val="00146D9F"/>
    <w:rsid w:val="00151C5B"/>
    <w:rsid w:val="00156A13"/>
    <w:rsid w:val="0015744F"/>
    <w:rsid w:val="00160B84"/>
    <w:rsid w:val="00162A90"/>
    <w:rsid w:val="001660DA"/>
    <w:rsid w:val="00184511"/>
    <w:rsid w:val="00185C9D"/>
    <w:rsid w:val="001974A9"/>
    <w:rsid w:val="001A1329"/>
    <w:rsid w:val="001A2963"/>
    <w:rsid w:val="001A5C57"/>
    <w:rsid w:val="001C4682"/>
    <w:rsid w:val="001C6E2C"/>
    <w:rsid w:val="001E467C"/>
    <w:rsid w:val="001E5838"/>
    <w:rsid w:val="001F3321"/>
    <w:rsid w:val="002011ED"/>
    <w:rsid w:val="00203A47"/>
    <w:rsid w:val="002054F4"/>
    <w:rsid w:val="0021013F"/>
    <w:rsid w:val="00211587"/>
    <w:rsid w:val="0021159B"/>
    <w:rsid w:val="002148B7"/>
    <w:rsid w:val="0022452A"/>
    <w:rsid w:val="00226AC2"/>
    <w:rsid w:val="00240578"/>
    <w:rsid w:val="00251993"/>
    <w:rsid w:val="00253C52"/>
    <w:rsid w:val="0025502A"/>
    <w:rsid w:val="002568AF"/>
    <w:rsid w:val="002605AD"/>
    <w:rsid w:val="00264216"/>
    <w:rsid w:val="0026425F"/>
    <w:rsid w:val="002657BD"/>
    <w:rsid w:val="00265D5E"/>
    <w:rsid w:val="00281799"/>
    <w:rsid w:val="002878FD"/>
    <w:rsid w:val="0029250C"/>
    <w:rsid w:val="0029502F"/>
    <w:rsid w:val="00295390"/>
    <w:rsid w:val="00297687"/>
    <w:rsid w:val="002B4134"/>
    <w:rsid w:val="002B7EDD"/>
    <w:rsid w:val="002D03AC"/>
    <w:rsid w:val="002D1C5B"/>
    <w:rsid w:val="002D550A"/>
    <w:rsid w:val="002E56C7"/>
    <w:rsid w:val="002E5CBE"/>
    <w:rsid w:val="002F186B"/>
    <w:rsid w:val="002F55CF"/>
    <w:rsid w:val="002F6D78"/>
    <w:rsid w:val="00312A4D"/>
    <w:rsid w:val="00312BCB"/>
    <w:rsid w:val="003409B0"/>
    <w:rsid w:val="003432DE"/>
    <w:rsid w:val="00343D30"/>
    <w:rsid w:val="0034793D"/>
    <w:rsid w:val="00350862"/>
    <w:rsid w:val="0035215F"/>
    <w:rsid w:val="00360C6A"/>
    <w:rsid w:val="00364D2A"/>
    <w:rsid w:val="00372968"/>
    <w:rsid w:val="003760BC"/>
    <w:rsid w:val="0038112F"/>
    <w:rsid w:val="003833CD"/>
    <w:rsid w:val="003A0664"/>
    <w:rsid w:val="003A0EC5"/>
    <w:rsid w:val="003B0918"/>
    <w:rsid w:val="003B5B23"/>
    <w:rsid w:val="003C3317"/>
    <w:rsid w:val="003F08A1"/>
    <w:rsid w:val="003F0AE4"/>
    <w:rsid w:val="003F4D8A"/>
    <w:rsid w:val="0041274B"/>
    <w:rsid w:val="00421C74"/>
    <w:rsid w:val="00425BE1"/>
    <w:rsid w:val="004358F0"/>
    <w:rsid w:val="0045022F"/>
    <w:rsid w:val="00450391"/>
    <w:rsid w:val="00452179"/>
    <w:rsid w:val="0046489B"/>
    <w:rsid w:val="00473A1F"/>
    <w:rsid w:val="0048480F"/>
    <w:rsid w:val="00486F2F"/>
    <w:rsid w:val="004931CD"/>
    <w:rsid w:val="004943A7"/>
    <w:rsid w:val="0049453A"/>
    <w:rsid w:val="004A18F8"/>
    <w:rsid w:val="004A4214"/>
    <w:rsid w:val="004A4B72"/>
    <w:rsid w:val="004C05DD"/>
    <w:rsid w:val="004D081F"/>
    <w:rsid w:val="004D3B45"/>
    <w:rsid w:val="004E1050"/>
    <w:rsid w:val="004E4220"/>
    <w:rsid w:val="004E44C3"/>
    <w:rsid w:val="00503763"/>
    <w:rsid w:val="00503847"/>
    <w:rsid w:val="00515870"/>
    <w:rsid w:val="005172EE"/>
    <w:rsid w:val="00526933"/>
    <w:rsid w:val="005279E0"/>
    <w:rsid w:val="005304DC"/>
    <w:rsid w:val="0053358B"/>
    <w:rsid w:val="00535033"/>
    <w:rsid w:val="00541CA0"/>
    <w:rsid w:val="00542E86"/>
    <w:rsid w:val="005513E3"/>
    <w:rsid w:val="00553D50"/>
    <w:rsid w:val="00555281"/>
    <w:rsid w:val="00560DF4"/>
    <w:rsid w:val="0056218E"/>
    <w:rsid w:val="00565BA9"/>
    <w:rsid w:val="00570379"/>
    <w:rsid w:val="00570AF0"/>
    <w:rsid w:val="00573828"/>
    <w:rsid w:val="00580664"/>
    <w:rsid w:val="00583B20"/>
    <w:rsid w:val="00586BEA"/>
    <w:rsid w:val="00586FF1"/>
    <w:rsid w:val="00591F5C"/>
    <w:rsid w:val="00597D59"/>
    <w:rsid w:val="005B3426"/>
    <w:rsid w:val="005B6604"/>
    <w:rsid w:val="005C44E2"/>
    <w:rsid w:val="005C52DB"/>
    <w:rsid w:val="005C5A59"/>
    <w:rsid w:val="005D0579"/>
    <w:rsid w:val="005F28DA"/>
    <w:rsid w:val="005F54B0"/>
    <w:rsid w:val="00600970"/>
    <w:rsid w:val="0060239D"/>
    <w:rsid w:val="006115F2"/>
    <w:rsid w:val="00611C56"/>
    <w:rsid w:val="00611D05"/>
    <w:rsid w:val="00611D5A"/>
    <w:rsid w:val="00621034"/>
    <w:rsid w:val="00623C18"/>
    <w:rsid w:val="0062795A"/>
    <w:rsid w:val="00632633"/>
    <w:rsid w:val="0063404F"/>
    <w:rsid w:val="006421F6"/>
    <w:rsid w:val="006460CA"/>
    <w:rsid w:val="00657A11"/>
    <w:rsid w:val="006842F6"/>
    <w:rsid w:val="006A04D4"/>
    <w:rsid w:val="006A21E0"/>
    <w:rsid w:val="006B06E4"/>
    <w:rsid w:val="006B3657"/>
    <w:rsid w:val="006B54C6"/>
    <w:rsid w:val="006C5254"/>
    <w:rsid w:val="006D1BA0"/>
    <w:rsid w:val="006E3021"/>
    <w:rsid w:val="006E3EDD"/>
    <w:rsid w:val="006F15CD"/>
    <w:rsid w:val="006F64B5"/>
    <w:rsid w:val="007036B9"/>
    <w:rsid w:val="00712F5D"/>
    <w:rsid w:val="0071544B"/>
    <w:rsid w:val="00716437"/>
    <w:rsid w:val="00721253"/>
    <w:rsid w:val="0072290F"/>
    <w:rsid w:val="00730E28"/>
    <w:rsid w:val="0073509A"/>
    <w:rsid w:val="00737CC2"/>
    <w:rsid w:val="00761408"/>
    <w:rsid w:val="00762112"/>
    <w:rsid w:val="0076249C"/>
    <w:rsid w:val="007628E2"/>
    <w:rsid w:val="00786844"/>
    <w:rsid w:val="00786FD3"/>
    <w:rsid w:val="00790822"/>
    <w:rsid w:val="007930A7"/>
    <w:rsid w:val="007954CF"/>
    <w:rsid w:val="007A531E"/>
    <w:rsid w:val="007B300A"/>
    <w:rsid w:val="007B793F"/>
    <w:rsid w:val="007C3292"/>
    <w:rsid w:val="007C6DEF"/>
    <w:rsid w:val="007E26DE"/>
    <w:rsid w:val="007E45AA"/>
    <w:rsid w:val="007F0C70"/>
    <w:rsid w:val="007F1FFE"/>
    <w:rsid w:val="007F39C5"/>
    <w:rsid w:val="007F4F37"/>
    <w:rsid w:val="008005BE"/>
    <w:rsid w:val="0080180E"/>
    <w:rsid w:val="008242B4"/>
    <w:rsid w:val="00827D50"/>
    <w:rsid w:val="008328C1"/>
    <w:rsid w:val="008462D3"/>
    <w:rsid w:val="00856843"/>
    <w:rsid w:val="008627C5"/>
    <w:rsid w:val="00867D98"/>
    <w:rsid w:val="00875F24"/>
    <w:rsid w:val="00885D13"/>
    <w:rsid w:val="00892C68"/>
    <w:rsid w:val="00893CE6"/>
    <w:rsid w:val="008A09FA"/>
    <w:rsid w:val="008A2A38"/>
    <w:rsid w:val="008A4800"/>
    <w:rsid w:val="008A508C"/>
    <w:rsid w:val="008B13B1"/>
    <w:rsid w:val="008B6C57"/>
    <w:rsid w:val="008C6CF2"/>
    <w:rsid w:val="008D2440"/>
    <w:rsid w:val="008E2BC4"/>
    <w:rsid w:val="008E35DE"/>
    <w:rsid w:val="008E7307"/>
    <w:rsid w:val="00905881"/>
    <w:rsid w:val="0091233E"/>
    <w:rsid w:val="00931900"/>
    <w:rsid w:val="00931AD6"/>
    <w:rsid w:val="00941AC5"/>
    <w:rsid w:val="00946EF1"/>
    <w:rsid w:val="0094784D"/>
    <w:rsid w:val="00952ACB"/>
    <w:rsid w:val="00961E39"/>
    <w:rsid w:val="00962465"/>
    <w:rsid w:val="00971B3D"/>
    <w:rsid w:val="00985EBF"/>
    <w:rsid w:val="0099723F"/>
    <w:rsid w:val="009A3E1E"/>
    <w:rsid w:val="009B1D1B"/>
    <w:rsid w:val="009B7650"/>
    <w:rsid w:val="009B7675"/>
    <w:rsid w:val="009C178B"/>
    <w:rsid w:val="009C2D94"/>
    <w:rsid w:val="009C395C"/>
    <w:rsid w:val="009C6CA2"/>
    <w:rsid w:val="009D5A6D"/>
    <w:rsid w:val="009F2CEE"/>
    <w:rsid w:val="00A0007D"/>
    <w:rsid w:val="00A00A6E"/>
    <w:rsid w:val="00A01C14"/>
    <w:rsid w:val="00A02C2E"/>
    <w:rsid w:val="00A25F11"/>
    <w:rsid w:val="00A31270"/>
    <w:rsid w:val="00A341DF"/>
    <w:rsid w:val="00A34C5B"/>
    <w:rsid w:val="00A40C0E"/>
    <w:rsid w:val="00A641BB"/>
    <w:rsid w:val="00A70B4C"/>
    <w:rsid w:val="00A75658"/>
    <w:rsid w:val="00A75C8F"/>
    <w:rsid w:val="00A845AB"/>
    <w:rsid w:val="00A8491D"/>
    <w:rsid w:val="00A8786E"/>
    <w:rsid w:val="00A87DB9"/>
    <w:rsid w:val="00A87DFF"/>
    <w:rsid w:val="00A91C55"/>
    <w:rsid w:val="00A93054"/>
    <w:rsid w:val="00A94B77"/>
    <w:rsid w:val="00A97D7D"/>
    <w:rsid w:val="00AA0D14"/>
    <w:rsid w:val="00AA3C1F"/>
    <w:rsid w:val="00AB3CC5"/>
    <w:rsid w:val="00AB76D1"/>
    <w:rsid w:val="00AC2FF3"/>
    <w:rsid w:val="00AC6329"/>
    <w:rsid w:val="00AD79E6"/>
    <w:rsid w:val="00AE03B8"/>
    <w:rsid w:val="00AE4987"/>
    <w:rsid w:val="00AE4A91"/>
    <w:rsid w:val="00B02C85"/>
    <w:rsid w:val="00B11330"/>
    <w:rsid w:val="00B17906"/>
    <w:rsid w:val="00B22310"/>
    <w:rsid w:val="00B23CFC"/>
    <w:rsid w:val="00B30B54"/>
    <w:rsid w:val="00B3320B"/>
    <w:rsid w:val="00B348D3"/>
    <w:rsid w:val="00B3543D"/>
    <w:rsid w:val="00B358B3"/>
    <w:rsid w:val="00B35E5D"/>
    <w:rsid w:val="00B3655E"/>
    <w:rsid w:val="00B36BD2"/>
    <w:rsid w:val="00B402D3"/>
    <w:rsid w:val="00B42E86"/>
    <w:rsid w:val="00B44269"/>
    <w:rsid w:val="00B449D3"/>
    <w:rsid w:val="00B51119"/>
    <w:rsid w:val="00B54A86"/>
    <w:rsid w:val="00B54B34"/>
    <w:rsid w:val="00B553FC"/>
    <w:rsid w:val="00B55B28"/>
    <w:rsid w:val="00B618D1"/>
    <w:rsid w:val="00B621BF"/>
    <w:rsid w:val="00B621DF"/>
    <w:rsid w:val="00B6790B"/>
    <w:rsid w:val="00B7142F"/>
    <w:rsid w:val="00B742A7"/>
    <w:rsid w:val="00B80A96"/>
    <w:rsid w:val="00B8313F"/>
    <w:rsid w:val="00BA0E0A"/>
    <w:rsid w:val="00BA0EAF"/>
    <w:rsid w:val="00BA4840"/>
    <w:rsid w:val="00BB599C"/>
    <w:rsid w:val="00BB6174"/>
    <w:rsid w:val="00BC210D"/>
    <w:rsid w:val="00BC2C69"/>
    <w:rsid w:val="00BC6141"/>
    <w:rsid w:val="00BC75DA"/>
    <w:rsid w:val="00BD3880"/>
    <w:rsid w:val="00BD6117"/>
    <w:rsid w:val="00BE28DF"/>
    <w:rsid w:val="00BF5AC7"/>
    <w:rsid w:val="00BF6B68"/>
    <w:rsid w:val="00BF77C3"/>
    <w:rsid w:val="00C002F2"/>
    <w:rsid w:val="00C06FCB"/>
    <w:rsid w:val="00C201DB"/>
    <w:rsid w:val="00C23013"/>
    <w:rsid w:val="00C262BA"/>
    <w:rsid w:val="00C3777E"/>
    <w:rsid w:val="00C43A32"/>
    <w:rsid w:val="00C44B42"/>
    <w:rsid w:val="00C53525"/>
    <w:rsid w:val="00C56981"/>
    <w:rsid w:val="00C608A2"/>
    <w:rsid w:val="00C72003"/>
    <w:rsid w:val="00C7201B"/>
    <w:rsid w:val="00C76A0F"/>
    <w:rsid w:val="00C817C8"/>
    <w:rsid w:val="00C83C9E"/>
    <w:rsid w:val="00C91FC6"/>
    <w:rsid w:val="00C96561"/>
    <w:rsid w:val="00CA5ED2"/>
    <w:rsid w:val="00CA6970"/>
    <w:rsid w:val="00CA7247"/>
    <w:rsid w:val="00CB1C98"/>
    <w:rsid w:val="00CB2B04"/>
    <w:rsid w:val="00CC023A"/>
    <w:rsid w:val="00CC29FD"/>
    <w:rsid w:val="00CE638F"/>
    <w:rsid w:val="00CF17CE"/>
    <w:rsid w:val="00D03335"/>
    <w:rsid w:val="00D116BC"/>
    <w:rsid w:val="00D128AC"/>
    <w:rsid w:val="00D1690E"/>
    <w:rsid w:val="00D22207"/>
    <w:rsid w:val="00D256E8"/>
    <w:rsid w:val="00D34393"/>
    <w:rsid w:val="00D40772"/>
    <w:rsid w:val="00D43F8F"/>
    <w:rsid w:val="00D44C48"/>
    <w:rsid w:val="00D46320"/>
    <w:rsid w:val="00D51479"/>
    <w:rsid w:val="00D5497E"/>
    <w:rsid w:val="00D66268"/>
    <w:rsid w:val="00D71818"/>
    <w:rsid w:val="00D74014"/>
    <w:rsid w:val="00D74160"/>
    <w:rsid w:val="00D769AE"/>
    <w:rsid w:val="00D83F1B"/>
    <w:rsid w:val="00D8518D"/>
    <w:rsid w:val="00D96486"/>
    <w:rsid w:val="00D970BD"/>
    <w:rsid w:val="00DA1FD7"/>
    <w:rsid w:val="00DA33E2"/>
    <w:rsid w:val="00DA4FCE"/>
    <w:rsid w:val="00DB4AEC"/>
    <w:rsid w:val="00DB5E19"/>
    <w:rsid w:val="00DC5AFC"/>
    <w:rsid w:val="00DC7B47"/>
    <w:rsid w:val="00DD1E3E"/>
    <w:rsid w:val="00E07BC6"/>
    <w:rsid w:val="00E11051"/>
    <w:rsid w:val="00E126BC"/>
    <w:rsid w:val="00E220C9"/>
    <w:rsid w:val="00E26C71"/>
    <w:rsid w:val="00E41300"/>
    <w:rsid w:val="00E50699"/>
    <w:rsid w:val="00E61F19"/>
    <w:rsid w:val="00E80DA1"/>
    <w:rsid w:val="00E86852"/>
    <w:rsid w:val="00E970F3"/>
    <w:rsid w:val="00EA0663"/>
    <w:rsid w:val="00EA218B"/>
    <w:rsid w:val="00EA505D"/>
    <w:rsid w:val="00EA5352"/>
    <w:rsid w:val="00EA6975"/>
    <w:rsid w:val="00EA7952"/>
    <w:rsid w:val="00EB12EC"/>
    <w:rsid w:val="00EB3221"/>
    <w:rsid w:val="00EB746B"/>
    <w:rsid w:val="00ED254B"/>
    <w:rsid w:val="00ED4C11"/>
    <w:rsid w:val="00ED775F"/>
    <w:rsid w:val="00EE2E1F"/>
    <w:rsid w:val="00EE4BD4"/>
    <w:rsid w:val="00EE6716"/>
    <w:rsid w:val="00EF297A"/>
    <w:rsid w:val="00EF6B0D"/>
    <w:rsid w:val="00EF6F24"/>
    <w:rsid w:val="00EF7823"/>
    <w:rsid w:val="00F0254F"/>
    <w:rsid w:val="00F12F6F"/>
    <w:rsid w:val="00F1399A"/>
    <w:rsid w:val="00F16AF7"/>
    <w:rsid w:val="00F23124"/>
    <w:rsid w:val="00F2678B"/>
    <w:rsid w:val="00F42806"/>
    <w:rsid w:val="00F56256"/>
    <w:rsid w:val="00F60D11"/>
    <w:rsid w:val="00F6132E"/>
    <w:rsid w:val="00F61470"/>
    <w:rsid w:val="00F642BD"/>
    <w:rsid w:val="00F778B5"/>
    <w:rsid w:val="00F77F14"/>
    <w:rsid w:val="00F832B4"/>
    <w:rsid w:val="00F83C27"/>
    <w:rsid w:val="00F900D9"/>
    <w:rsid w:val="00F96255"/>
    <w:rsid w:val="00FA0DC3"/>
    <w:rsid w:val="00FA3873"/>
    <w:rsid w:val="00FB285C"/>
    <w:rsid w:val="00FC23B5"/>
    <w:rsid w:val="00FD03A6"/>
    <w:rsid w:val="00FD217A"/>
    <w:rsid w:val="00FE2F75"/>
    <w:rsid w:val="00FF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75"/>
    <w:pPr>
      <w:spacing w:after="0" w:line="240" w:lineRule="auto"/>
    </w:pPr>
    <w:rPr>
      <w:rFonts w:ascii="Times New Roman" w:eastAsia="Times New Roman" w:hAnsi="Times New Roman" w:cs="Times New Roman"/>
      <w:sz w:val="28"/>
      <w:szCs w:val="28"/>
      <w:lang w:val="vi-VN" w:eastAsia="vi-VN"/>
    </w:rPr>
  </w:style>
  <w:style w:type="paragraph" w:styleId="Heading2">
    <w:name w:val="heading 2"/>
    <w:aliases w:val="1.1,BVI2,Heading 2-BVI,RepHead2,MyHeading2,Mystyle2,Mystyle21,Mystyle22,Mystyle23,Mystyle211,Mystyle221,Trích yếu"/>
    <w:basedOn w:val="Normal"/>
    <w:next w:val="Normal"/>
    <w:link w:val="Heading2Char1"/>
    <w:qFormat/>
    <w:rsid w:val="009B7675"/>
    <w:pPr>
      <w:keepNext/>
      <w:spacing w:before="120" w:after="120"/>
      <w:jc w:val="center"/>
      <w:outlineLvl w:val="1"/>
    </w:pPr>
    <w:rPr>
      <w:b/>
    </w:rPr>
  </w:style>
  <w:style w:type="paragraph" w:styleId="Heading5">
    <w:name w:val="heading 5"/>
    <w:aliases w:val="Heading 5 Char Char Char Char,Heading 5 Char Char Char"/>
    <w:basedOn w:val="Normal"/>
    <w:next w:val="Normal"/>
    <w:link w:val="Heading5Char1"/>
    <w:qFormat/>
    <w:rsid w:val="009B7675"/>
    <w:pPr>
      <w:keepNext/>
      <w:outlineLvl w:val="4"/>
    </w:pPr>
    <w:rPr>
      <w:rFonts w:ascii="VNtimes new roman" w:hAnsi="VN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9B7675"/>
    <w:rPr>
      <w:rFonts w:asciiTheme="majorHAnsi" w:eastAsiaTheme="majorEastAsia" w:hAnsiTheme="majorHAnsi" w:cstheme="majorBidi"/>
      <w:color w:val="2E74B5" w:themeColor="accent1" w:themeShade="BF"/>
      <w:sz w:val="26"/>
      <w:szCs w:val="26"/>
      <w:lang w:val="vi-VN" w:eastAsia="vi-VN"/>
    </w:rPr>
  </w:style>
  <w:style w:type="character" w:customStyle="1" w:styleId="Heading5Char">
    <w:name w:val="Heading 5 Char"/>
    <w:basedOn w:val="DefaultParagraphFont"/>
    <w:uiPriority w:val="9"/>
    <w:semiHidden/>
    <w:rsid w:val="009B7675"/>
    <w:rPr>
      <w:rFonts w:asciiTheme="majorHAnsi" w:eastAsiaTheme="majorEastAsia" w:hAnsiTheme="majorHAnsi" w:cstheme="majorBidi"/>
      <w:color w:val="2E74B5" w:themeColor="accent1" w:themeShade="BF"/>
      <w:sz w:val="28"/>
      <w:szCs w:val="28"/>
      <w:lang w:val="vi-VN" w:eastAsia="vi-VN"/>
    </w:rPr>
  </w:style>
  <w:style w:type="character" w:customStyle="1" w:styleId="Heading2Char1">
    <w:name w:val="Heading 2 Char1"/>
    <w:aliases w:val="1.1 Char,BVI2 Char,Heading 2-BVI Char,RepHead2 Char,MyHeading2 Char,Mystyle2 Char,Mystyle21 Char,Mystyle22 Char,Mystyle23 Char,Mystyle211 Char,Mystyle221 Char,Trích yếu Char"/>
    <w:link w:val="Heading2"/>
    <w:locked/>
    <w:rsid w:val="009B7675"/>
    <w:rPr>
      <w:rFonts w:ascii="Times New Roman" w:eastAsia="Times New Roman" w:hAnsi="Times New Roman" w:cs="Times New Roman"/>
      <w:b/>
      <w:sz w:val="28"/>
      <w:szCs w:val="28"/>
    </w:rPr>
  </w:style>
  <w:style w:type="character" w:customStyle="1" w:styleId="Heading5Char1">
    <w:name w:val="Heading 5 Char1"/>
    <w:aliases w:val="Heading 5 Char Char Char Char Char,Heading 5 Char Char Char Char1"/>
    <w:link w:val="Heading5"/>
    <w:locked/>
    <w:rsid w:val="009B7675"/>
    <w:rPr>
      <w:rFonts w:ascii="VNtimes new roman" w:eastAsia="Times New Roman" w:hAnsi="VNtimes new roman" w:cs="Times New Roman"/>
      <w:b/>
      <w:sz w:val="28"/>
      <w:szCs w:val="20"/>
    </w:rPr>
  </w:style>
  <w:style w:type="paragraph" w:customStyle="1" w:styleId="TableParagraph">
    <w:name w:val="Table Paragraph"/>
    <w:basedOn w:val="Normal"/>
    <w:qFormat/>
    <w:rsid w:val="002E5CBE"/>
    <w:pPr>
      <w:widowControl w:val="0"/>
      <w:autoSpaceDE w:val="0"/>
      <w:autoSpaceDN w:val="0"/>
    </w:pPr>
    <w:rPr>
      <w:sz w:val="22"/>
      <w:szCs w:val="22"/>
      <w:lang w:eastAsia="en-US"/>
    </w:rPr>
  </w:style>
  <w:style w:type="paragraph" w:styleId="NormalWeb">
    <w:name w:val="Normal (Web)"/>
    <w:basedOn w:val="Normal"/>
    <w:uiPriority w:val="99"/>
    <w:unhideWhenUsed/>
    <w:rsid w:val="00DA33E2"/>
    <w:pPr>
      <w:spacing w:before="100" w:beforeAutospacing="1" w:after="100" w:afterAutospacing="1"/>
    </w:pPr>
    <w:rPr>
      <w:sz w:val="24"/>
      <w:szCs w:val="24"/>
      <w:lang w:val="en-US" w:eastAsia="en-US"/>
    </w:rPr>
  </w:style>
  <w:style w:type="paragraph" w:styleId="NoSpacing">
    <w:name w:val="No Spacing"/>
    <w:qFormat/>
    <w:rsid w:val="00DA33E2"/>
    <w:pPr>
      <w:spacing w:after="0" w:line="240" w:lineRule="auto"/>
    </w:pPr>
    <w:rPr>
      <w:rFonts w:ascii="Calibri" w:eastAsia="Times New Roman" w:hAnsi="Calibri" w:cs="Times New Roman"/>
    </w:rPr>
  </w:style>
  <w:style w:type="paragraph" w:styleId="ListParagraph">
    <w:name w:val="List Paragraph"/>
    <w:basedOn w:val="Normal"/>
    <w:next w:val="Normal"/>
    <w:qFormat/>
    <w:rsid w:val="007A531E"/>
    <w:pPr>
      <w:ind w:left="720"/>
      <w:contextualSpacing/>
    </w:pPr>
    <w:rPr>
      <w:lang w:val="en-US" w:eastAsia="en-US"/>
    </w:rPr>
  </w:style>
  <w:style w:type="character" w:customStyle="1" w:styleId="fontstyle01">
    <w:name w:val="fontstyle01"/>
    <w:rsid w:val="00C608A2"/>
    <w:rPr>
      <w:rFonts w:ascii="Times New Roman" w:hAnsi="Times New Roman" w:cs="Times New Roman"/>
      <w:color w:val="000000"/>
      <w:sz w:val="28"/>
      <w:szCs w:val="28"/>
    </w:rPr>
  </w:style>
  <w:style w:type="character" w:styleId="Strong">
    <w:name w:val="Strong"/>
    <w:basedOn w:val="DefaultParagraphFont"/>
    <w:uiPriority w:val="22"/>
    <w:qFormat/>
    <w:rsid w:val="00C7201B"/>
    <w:rPr>
      <w:b/>
      <w:bCs/>
    </w:rPr>
  </w:style>
  <w:style w:type="paragraph" w:styleId="BalloonText">
    <w:name w:val="Balloon Text"/>
    <w:basedOn w:val="Normal"/>
    <w:link w:val="BalloonTextChar"/>
    <w:uiPriority w:val="99"/>
    <w:semiHidden/>
    <w:unhideWhenUsed/>
    <w:rsid w:val="00B34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8D3"/>
    <w:rPr>
      <w:rFonts w:ascii="Segoe UI" w:eastAsia="Times New Roman" w:hAnsi="Segoe UI" w:cs="Segoe UI"/>
      <w:sz w:val="18"/>
      <w:szCs w:val="18"/>
      <w:lang w:val="vi-VN" w:eastAsia="vi-VN"/>
    </w:rPr>
  </w:style>
  <w:style w:type="paragraph" w:styleId="Header">
    <w:name w:val="header"/>
    <w:basedOn w:val="Normal"/>
    <w:link w:val="HeaderChar"/>
    <w:uiPriority w:val="99"/>
    <w:unhideWhenUsed/>
    <w:rsid w:val="004A4214"/>
    <w:pPr>
      <w:tabs>
        <w:tab w:val="center" w:pos="4680"/>
        <w:tab w:val="right" w:pos="9360"/>
      </w:tabs>
    </w:pPr>
  </w:style>
  <w:style w:type="character" w:customStyle="1" w:styleId="HeaderChar">
    <w:name w:val="Header Char"/>
    <w:basedOn w:val="DefaultParagraphFont"/>
    <w:link w:val="Header"/>
    <w:uiPriority w:val="99"/>
    <w:rsid w:val="004A4214"/>
    <w:rPr>
      <w:rFonts w:ascii="Times New Roman" w:eastAsia="Times New Roman" w:hAnsi="Times New Roman" w:cs="Times New Roman"/>
      <w:sz w:val="28"/>
      <w:szCs w:val="28"/>
      <w:lang w:val="vi-VN" w:eastAsia="vi-VN"/>
    </w:rPr>
  </w:style>
  <w:style w:type="paragraph" w:styleId="Footer">
    <w:name w:val="footer"/>
    <w:basedOn w:val="Normal"/>
    <w:link w:val="FooterChar"/>
    <w:uiPriority w:val="99"/>
    <w:unhideWhenUsed/>
    <w:rsid w:val="004A4214"/>
    <w:pPr>
      <w:tabs>
        <w:tab w:val="center" w:pos="4680"/>
        <w:tab w:val="right" w:pos="9360"/>
      </w:tabs>
    </w:pPr>
  </w:style>
  <w:style w:type="character" w:customStyle="1" w:styleId="FooterChar">
    <w:name w:val="Footer Char"/>
    <w:basedOn w:val="DefaultParagraphFont"/>
    <w:link w:val="Footer"/>
    <w:uiPriority w:val="99"/>
    <w:rsid w:val="004A4214"/>
    <w:rPr>
      <w:rFonts w:ascii="Times New Roman" w:eastAsia="Times New Roman" w:hAnsi="Times New Roman" w:cs="Times New Roman"/>
      <w:sz w:val="28"/>
      <w:szCs w:val="28"/>
      <w:lang w:val="vi-VN" w:eastAsia="vi-VN"/>
    </w:rPr>
  </w:style>
  <w:style w:type="character" w:styleId="Hyperlink">
    <w:name w:val="Hyperlink"/>
    <w:basedOn w:val="DefaultParagraphFont"/>
    <w:uiPriority w:val="99"/>
    <w:semiHidden/>
    <w:unhideWhenUsed/>
    <w:rsid w:val="00611D5A"/>
    <w:rPr>
      <w:color w:val="0000FF"/>
      <w:u w:val="single"/>
    </w:rPr>
  </w:style>
  <w:style w:type="character" w:customStyle="1" w:styleId="storyheadline">
    <w:name w:val="storyheadline"/>
    <w:basedOn w:val="DefaultParagraphFont"/>
    <w:rsid w:val="00092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75"/>
    <w:pPr>
      <w:spacing w:after="0" w:line="240" w:lineRule="auto"/>
    </w:pPr>
    <w:rPr>
      <w:rFonts w:ascii="Times New Roman" w:eastAsia="Times New Roman" w:hAnsi="Times New Roman" w:cs="Times New Roman"/>
      <w:sz w:val="28"/>
      <w:szCs w:val="28"/>
      <w:lang w:val="vi-VN" w:eastAsia="vi-VN"/>
    </w:rPr>
  </w:style>
  <w:style w:type="paragraph" w:styleId="Heading2">
    <w:name w:val="heading 2"/>
    <w:aliases w:val="1.1,BVI2,Heading 2-BVI,RepHead2,MyHeading2,Mystyle2,Mystyle21,Mystyle22,Mystyle23,Mystyle211,Mystyle221,Trích yếu"/>
    <w:basedOn w:val="Normal"/>
    <w:next w:val="Normal"/>
    <w:link w:val="Heading2Char1"/>
    <w:qFormat/>
    <w:rsid w:val="009B7675"/>
    <w:pPr>
      <w:keepNext/>
      <w:spacing w:before="120" w:after="120"/>
      <w:jc w:val="center"/>
      <w:outlineLvl w:val="1"/>
    </w:pPr>
    <w:rPr>
      <w:b/>
    </w:rPr>
  </w:style>
  <w:style w:type="paragraph" w:styleId="Heading5">
    <w:name w:val="heading 5"/>
    <w:aliases w:val="Heading 5 Char Char Char Char,Heading 5 Char Char Char"/>
    <w:basedOn w:val="Normal"/>
    <w:next w:val="Normal"/>
    <w:link w:val="Heading5Char1"/>
    <w:qFormat/>
    <w:rsid w:val="009B7675"/>
    <w:pPr>
      <w:keepNext/>
      <w:outlineLvl w:val="4"/>
    </w:pPr>
    <w:rPr>
      <w:rFonts w:ascii="VNtimes new roman" w:hAnsi="VN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9B7675"/>
    <w:rPr>
      <w:rFonts w:asciiTheme="majorHAnsi" w:eastAsiaTheme="majorEastAsia" w:hAnsiTheme="majorHAnsi" w:cstheme="majorBidi"/>
      <w:color w:val="2E74B5" w:themeColor="accent1" w:themeShade="BF"/>
      <w:sz w:val="26"/>
      <w:szCs w:val="26"/>
      <w:lang w:val="vi-VN" w:eastAsia="vi-VN"/>
    </w:rPr>
  </w:style>
  <w:style w:type="character" w:customStyle="1" w:styleId="Heading5Char">
    <w:name w:val="Heading 5 Char"/>
    <w:basedOn w:val="DefaultParagraphFont"/>
    <w:uiPriority w:val="9"/>
    <w:semiHidden/>
    <w:rsid w:val="009B7675"/>
    <w:rPr>
      <w:rFonts w:asciiTheme="majorHAnsi" w:eastAsiaTheme="majorEastAsia" w:hAnsiTheme="majorHAnsi" w:cstheme="majorBidi"/>
      <w:color w:val="2E74B5" w:themeColor="accent1" w:themeShade="BF"/>
      <w:sz w:val="28"/>
      <w:szCs w:val="28"/>
      <w:lang w:val="vi-VN" w:eastAsia="vi-VN"/>
    </w:rPr>
  </w:style>
  <w:style w:type="character" w:customStyle="1" w:styleId="Heading2Char1">
    <w:name w:val="Heading 2 Char1"/>
    <w:aliases w:val="1.1 Char,BVI2 Char,Heading 2-BVI Char,RepHead2 Char,MyHeading2 Char,Mystyle2 Char,Mystyle21 Char,Mystyle22 Char,Mystyle23 Char,Mystyle211 Char,Mystyle221 Char,Trích yếu Char"/>
    <w:link w:val="Heading2"/>
    <w:locked/>
    <w:rsid w:val="009B7675"/>
    <w:rPr>
      <w:rFonts w:ascii="Times New Roman" w:eastAsia="Times New Roman" w:hAnsi="Times New Roman" w:cs="Times New Roman"/>
      <w:b/>
      <w:sz w:val="28"/>
      <w:szCs w:val="28"/>
    </w:rPr>
  </w:style>
  <w:style w:type="character" w:customStyle="1" w:styleId="Heading5Char1">
    <w:name w:val="Heading 5 Char1"/>
    <w:aliases w:val="Heading 5 Char Char Char Char Char,Heading 5 Char Char Char Char1"/>
    <w:link w:val="Heading5"/>
    <w:locked/>
    <w:rsid w:val="009B7675"/>
    <w:rPr>
      <w:rFonts w:ascii="VNtimes new roman" w:eastAsia="Times New Roman" w:hAnsi="VNtimes new roman" w:cs="Times New Roman"/>
      <w:b/>
      <w:sz w:val="28"/>
      <w:szCs w:val="20"/>
    </w:rPr>
  </w:style>
  <w:style w:type="paragraph" w:customStyle="1" w:styleId="TableParagraph">
    <w:name w:val="Table Paragraph"/>
    <w:basedOn w:val="Normal"/>
    <w:qFormat/>
    <w:rsid w:val="002E5CBE"/>
    <w:pPr>
      <w:widowControl w:val="0"/>
      <w:autoSpaceDE w:val="0"/>
      <w:autoSpaceDN w:val="0"/>
    </w:pPr>
    <w:rPr>
      <w:sz w:val="22"/>
      <w:szCs w:val="22"/>
      <w:lang w:eastAsia="en-US"/>
    </w:rPr>
  </w:style>
  <w:style w:type="paragraph" w:styleId="NormalWeb">
    <w:name w:val="Normal (Web)"/>
    <w:basedOn w:val="Normal"/>
    <w:uiPriority w:val="99"/>
    <w:unhideWhenUsed/>
    <w:rsid w:val="00DA33E2"/>
    <w:pPr>
      <w:spacing w:before="100" w:beforeAutospacing="1" w:after="100" w:afterAutospacing="1"/>
    </w:pPr>
    <w:rPr>
      <w:sz w:val="24"/>
      <w:szCs w:val="24"/>
      <w:lang w:val="en-US" w:eastAsia="en-US"/>
    </w:rPr>
  </w:style>
  <w:style w:type="paragraph" w:styleId="NoSpacing">
    <w:name w:val="No Spacing"/>
    <w:qFormat/>
    <w:rsid w:val="00DA33E2"/>
    <w:pPr>
      <w:spacing w:after="0" w:line="240" w:lineRule="auto"/>
    </w:pPr>
    <w:rPr>
      <w:rFonts w:ascii="Calibri" w:eastAsia="Times New Roman" w:hAnsi="Calibri" w:cs="Times New Roman"/>
    </w:rPr>
  </w:style>
  <w:style w:type="paragraph" w:styleId="ListParagraph">
    <w:name w:val="List Paragraph"/>
    <w:basedOn w:val="Normal"/>
    <w:next w:val="Normal"/>
    <w:qFormat/>
    <w:rsid w:val="007A531E"/>
    <w:pPr>
      <w:ind w:left="720"/>
      <w:contextualSpacing/>
    </w:pPr>
    <w:rPr>
      <w:lang w:val="en-US" w:eastAsia="en-US"/>
    </w:rPr>
  </w:style>
  <w:style w:type="character" w:customStyle="1" w:styleId="fontstyle01">
    <w:name w:val="fontstyle01"/>
    <w:rsid w:val="00C608A2"/>
    <w:rPr>
      <w:rFonts w:ascii="Times New Roman" w:hAnsi="Times New Roman" w:cs="Times New Roman"/>
      <w:color w:val="000000"/>
      <w:sz w:val="28"/>
      <w:szCs w:val="28"/>
    </w:rPr>
  </w:style>
  <w:style w:type="character" w:styleId="Strong">
    <w:name w:val="Strong"/>
    <w:basedOn w:val="DefaultParagraphFont"/>
    <w:uiPriority w:val="22"/>
    <w:qFormat/>
    <w:rsid w:val="00C7201B"/>
    <w:rPr>
      <w:b/>
      <w:bCs/>
    </w:rPr>
  </w:style>
  <w:style w:type="paragraph" w:styleId="BalloonText">
    <w:name w:val="Balloon Text"/>
    <w:basedOn w:val="Normal"/>
    <w:link w:val="BalloonTextChar"/>
    <w:uiPriority w:val="99"/>
    <w:semiHidden/>
    <w:unhideWhenUsed/>
    <w:rsid w:val="00B34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8D3"/>
    <w:rPr>
      <w:rFonts w:ascii="Segoe UI" w:eastAsia="Times New Roman" w:hAnsi="Segoe UI" w:cs="Segoe UI"/>
      <w:sz w:val="18"/>
      <w:szCs w:val="18"/>
      <w:lang w:val="vi-VN" w:eastAsia="vi-VN"/>
    </w:rPr>
  </w:style>
  <w:style w:type="paragraph" w:styleId="Header">
    <w:name w:val="header"/>
    <w:basedOn w:val="Normal"/>
    <w:link w:val="HeaderChar"/>
    <w:uiPriority w:val="99"/>
    <w:unhideWhenUsed/>
    <w:rsid w:val="004A4214"/>
    <w:pPr>
      <w:tabs>
        <w:tab w:val="center" w:pos="4680"/>
        <w:tab w:val="right" w:pos="9360"/>
      </w:tabs>
    </w:pPr>
  </w:style>
  <w:style w:type="character" w:customStyle="1" w:styleId="HeaderChar">
    <w:name w:val="Header Char"/>
    <w:basedOn w:val="DefaultParagraphFont"/>
    <w:link w:val="Header"/>
    <w:uiPriority w:val="99"/>
    <w:rsid w:val="004A4214"/>
    <w:rPr>
      <w:rFonts w:ascii="Times New Roman" w:eastAsia="Times New Roman" w:hAnsi="Times New Roman" w:cs="Times New Roman"/>
      <w:sz w:val="28"/>
      <w:szCs w:val="28"/>
      <w:lang w:val="vi-VN" w:eastAsia="vi-VN"/>
    </w:rPr>
  </w:style>
  <w:style w:type="paragraph" w:styleId="Footer">
    <w:name w:val="footer"/>
    <w:basedOn w:val="Normal"/>
    <w:link w:val="FooterChar"/>
    <w:uiPriority w:val="99"/>
    <w:unhideWhenUsed/>
    <w:rsid w:val="004A4214"/>
    <w:pPr>
      <w:tabs>
        <w:tab w:val="center" w:pos="4680"/>
        <w:tab w:val="right" w:pos="9360"/>
      </w:tabs>
    </w:pPr>
  </w:style>
  <w:style w:type="character" w:customStyle="1" w:styleId="FooterChar">
    <w:name w:val="Footer Char"/>
    <w:basedOn w:val="DefaultParagraphFont"/>
    <w:link w:val="Footer"/>
    <w:uiPriority w:val="99"/>
    <w:rsid w:val="004A4214"/>
    <w:rPr>
      <w:rFonts w:ascii="Times New Roman" w:eastAsia="Times New Roman" w:hAnsi="Times New Roman" w:cs="Times New Roman"/>
      <w:sz w:val="28"/>
      <w:szCs w:val="28"/>
      <w:lang w:val="vi-VN" w:eastAsia="vi-VN"/>
    </w:rPr>
  </w:style>
  <w:style w:type="character" w:styleId="Hyperlink">
    <w:name w:val="Hyperlink"/>
    <w:basedOn w:val="DefaultParagraphFont"/>
    <w:uiPriority w:val="99"/>
    <w:semiHidden/>
    <w:unhideWhenUsed/>
    <w:rsid w:val="00611D5A"/>
    <w:rPr>
      <w:color w:val="0000FF"/>
      <w:u w:val="single"/>
    </w:rPr>
  </w:style>
  <w:style w:type="character" w:customStyle="1" w:styleId="storyheadline">
    <w:name w:val="storyheadline"/>
    <w:basedOn w:val="DefaultParagraphFont"/>
    <w:rsid w:val="0009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13032">
      <w:bodyDiv w:val="1"/>
      <w:marLeft w:val="0"/>
      <w:marRight w:val="0"/>
      <w:marTop w:val="0"/>
      <w:marBottom w:val="0"/>
      <w:divBdr>
        <w:top w:val="none" w:sz="0" w:space="0" w:color="auto"/>
        <w:left w:val="none" w:sz="0" w:space="0" w:color="auto"/>
        <w:bottom w:val="none" w:sz="0" w:space="0" w:color="auto"/>
        <w:right w:val="none" w:sz="0" w:space="0" w:color="auto"/>
      </w:divBdr>
    </w:div>
    <w:div w:id="1511485200">
      <w:bodyDiv w:val="1"/>
      <w:marLeft w:val="0"/>
      <w:marRight w:val="0"/>
      <w:marTop w:val="0"/>
      <w:marBottom w:val="0"/>
      <w:divBdr>
        <w:top w:val="none" w:sz="0" w:space="0" w:color="auto"/>
        <w:left w:val="none" w:sz="0" w:space="0" w:color="auto"/>
        <w:bottom w:val="none" w:sz="0" w:space="0" w:color="auto"/>
        <w:right w:val="none" w:sz="0" w:space="0" w:color="auto"/>
      </w:divBdr>
    </w:div>
    <w:div w:id="17645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huvienphapluat.vn/van-ban/doanh-nghiep/nghi-dinh-57-2018-nd-cp-chinh-sach-khuyen-khich-doanh-nghiep-dau-tu-vao-nong-nghiep-nong-thon-351740.aspx" TargetMode="External"/><Relationship Id="rId4" Type="http://schemas.microsoft.com/office/2007/relationships/stylesWithEffects" Target="stylesWithEffects.xml"/><Relationship Id="rId9" Type="http://schemas.openxmlformats.org/officeDocument/2006/relationships/hyperlink" Target="https://thuvienphapluat.vn/van-ban/thuong-mai/nghi-dinh-98-2018-nd-cp-chinh-sach-khuyen-khich-phat-trien-hop-tac-san-xuat-san-pham-nong-nghiep-387110.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471E2-7CB1-4E4F-A798-B3DCC29C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11</Pages>
  <Words>3526</Words>
  <Characters>20101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48</cp:revision>
  <cp:lastPrinted>2023-10-13T03:02:00Z</cp:lastPrinted>
  <dcterms:created xsi:type="dcterms:W3CDTF">2023-10-18T08:57:00Z</dcterms:created>
  <dcterms:modified xsi:type="dcterms:W3CDTF">2023-11-07T08:29:00Z</dcterms:modified>
</cp:coreProperties>
</file>